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3DB97483" w:rsidR="00184658" w:rsidRPr="000F6168" w:rsidRDefault="00184658" w:rsidP="00184658">
      <w:pPr>
        <w:tabs>
          <w:tab w:val="right" w:pos="10000"/>
        </w:tabs>
        <w:spacing w:after="0"/>
        <w:rPr>
          <w:rFonts w:ascii="Arial" w:hAnsi="Arial" w:cs="Arial"/>
          <w:b/>
          <w:sz w:val="22"/>
          <w:szCs w:val="24"/>
        </w:rPr>
      </w:pPr>
      <w:bookmarkStart w:id="0" w:name="_Hlk495298459"/>
      <w:r w:rsidRPr="000F6168">
        <w:rPr>
          <w:rFonts w:ascii="Arial" w:hAnsi="Arial" w:cs="Arial"/>
          <w:b/>
          <w:sz w:val="22"/>
          <w:szCs w:val="24"/>
        </w:rPr>
        <w:t>3GPP TSG-RAN WG1 #</w:t>
      </w:r>
      <w:r w:rsidR="00856DEB" w:rsidRPr="000F6168">
        <w:rPr>
          <w:rFonts w:ascii="Arial" w:hAnsi="Arial" w:cs="Arial"/>
          <w:b/>
          <w:sz w:val="22"/>
          <w:szCs w:val="24"/>
        </w:rPr>
        <w:t>10</w:t>
      </w:r>
      <w:r w:rsidR="000D68CD">
        <w:rPr>
          <w:rFonts w:ascii="Arial" w:hAnsi="Arial" w:cs="Arial"/>
          <w:b/>
          <w:sz w:val="22"/>
          <w:szCs w:val="24"/>
        </w:rPr>
        <w:t>6</w:t>
      </w:r>
      <w:r w:rsidR="00051860">
        <w:rPr>
          <w:rFonts w:ascii="Arial" w:hAnsi="Arial" w:cs="Arial"/>
          <w:b/>
          <w:sz w:val="22"/>
          <w:szCs w:val="24"/>
        </w:rPr>
        <w:t>bis</w:t>
      </w:r>
      <w:r w:rsidR="00B66725" w:rsidRPr="000F6168">
        <w:rPr>
          <w:rFonts w:ascii="Arial" w:hAnsi="Arial" w:cs="Arial"/>
          <w:b/>
          <w:sz w:val="22"/>
          <w:szCs w:val="24"/>
        </w:rPr>
        <w:t>-e</w:t>
      </w:r>
      <w:r w:rsidRPr="000F6168">
        <w:rPr>
          <w:rFonts w:ascii="Arial" w:hAnsi="Arial" w:cs="Arial"/>
          <w:b/>
          <w:sz w:val="22"/>
          <w:szCs w:val="24"/>
        </w:rPr>
        <w:tab/>
      </w:r>
      <w:r w:rsidR="00542458" w:rsidRPr="000F6168">
        <w:rPr>
          <w:rFonts w:ascii="Arial" w:hAnsi="Arial" w:cs="Arial"/>
          <w:b/>
          <w:sz w:val="22"/>
          <w:szCs w:val="24"/>
        </w:rPr>
        <w:t>R1-</w:t>
      </w:r>
      <w:r w:rsidR="00632594" w:rsidRPr="000F6168">
        <w:t xml:space="preserve"> </w:t>
      </w:r>
      <w:r w:rsidR="00E637CD" w:rsidRPr="000F6168">
        <w:rPr>
          <w:rFonts w:ascii="Arial" w:hAnsi="Arial" w:cs="Arial"/>
          <w:b/>
          <w:sz w:val="22"/>
          <w:szCs w:val="24"/>
        </w:rPr>
        <w:t>2</w:t>
      </w:r>
      <w:r w:rsidR="000944B6">
        <w:rPr>
          <w:rFonts w:ascii="Arial" w:hAnsi="Arial" w:cs="Arial"/>
          <w:b/>
          <w:sz w:val="22"/>
          <w:szCs w:val="24"/>
        </w:rPr>
        <w:t>1</w:t>
      </w:r>
      <w:r w:rsidR="002729F1">
        <w:rPr>
          <w:rFonts w:ascii="Arial" w:hAnsi="Arial" w:cs="Arial"/>
          <w:b/>
          <w:sz w:val="22"/>
          <w:szCs w:val="24"/>
        </w:rPr>
        <w:t>10200</w:t>
      </w:r>
    </w:p>
    <w:p w14:paraId="11D9F0EF" w14:textId="5C37D4DC" w:rsidR="00C8121F" w:rsidRPr="000F6168" w:rsidRDefault="00901B3B" w:rsidP="00C8121F">
      <w:pPr>
        <w:pStyle w:val="Footer"/>
        <w:jc w:val="both"/>
        <w:rPr>
          <w:bCs/>
          <w:i w:val="0"/>
          <w:sz w:val="22"/>
        </w:rPr>
      </w:pPr>
      <w:r w:rsidRPr="000F6168">
        <w:rPr>
          <w:rFonts w:cs="Arial"/>
          <w:i w:val="0"/>
          <w:sz w:val="22"/>
          <w:szCs w:val="24"/>
        </w:rPr>
        <w:t>e</w:t>
      </w:r>
      <w:r w:rsidR="00B5258B" w:rsidRPr="000F6168">
        <w:rPr>
          <w:rFonts w:cs="Arial"/>
          <w:i w:val="0"/>
          <w:sz w:val="22"/>
          <w:szCs w:val="24"/>
        </w:rPr>
        <w:t>-</w:t>
      </w:r>
      <w:r w:rsidR="00E87CB1" w:rsidRPr="000F6168">
        <w:rPr>
          <w:rFonts w:cs="Arial"/>
          <w:i w:val="0"/>
          <w:sz w:val="22"/>
          <w:szCs w:val="24"/>
        </w:rPr>
        <w:t>M</w:t>
      </w:r>
      <w:r w:rsidR="00B5258B" w:rsidRPr="000F6168">
        <w:rPr>
          <w:rFonts w:cs="Arial"/>
          <w:i w:val="0"/>
          <w:sz w:val="22"/>
          <w:szCs w:val="24"/>
        </w:rPr>
        <w:t xml:space="preserve">eeting, </w:t>
      </w:r>
      <w:r w:rsidR="009E48C0">
        <w:rPr>
          <w:rFonts w:cs="Arial"/>
          <w:i w:val="0"/>
          <w:sz w:val="22"/>
          <w:szCs w:val="24"/>
        </w:rPr>
        <w:t xml:space="preserve">October </w:t>
      </w:r>
      <w:r w:rsidR="00C215DD">
        <w:rPr>
          <w:rFonts w:cs="Arial"/>
          <w:i w:val="0"/>
          <w:sz w:val="22"/>
          <w:szCs w:val="24"/>
        </w:rPr>
        <w:t>1</w:t>
      </w:r>
      <w:r w:rsidR="009E48C0">
        <w:rPr>
          <w:rFonts w:cs="Arial"/>
          <w:i w:val="0"/>
          <w:sz w:val="22"/>
          <w:szCs w:val="24"/>
        </w:rPr>
        <w:t>1</w:t>
      </w:r>
      <w:r w:rsidR="00202492" w:rsidRPr="00202492">
        <w:rPr>
          <w:rFonts w:cs="Arial"/>
          <w:i w:val="0"/>
          <w:sz w:val="22"/>
          <w:szCs w:val="24"/>
          <w:vertAlign w:val="superscript"/>
        </w:rPr>
        <w:t>th</w:t>
      </w:r>
      <w:r w:rsidR="00E87CB1" w:rsidRPr="000F6168">
        <w:rPr>
          <w:rFonts w:cs="Arial"/>
          <w:i w:val="0"/>
          <w:sz w:val="22"/>
          <w:szCs w:val="24"/>
        </w:rPr>
        <w:t xml:space="preserve"> – </w:t>
      </w:r>
      <w:r w:rsidR="009E48C0">
        <w:rPr>
          <w:rFonts w:cs="Arial"/>
          <w:i w:val="0"/>
          <w:sz w:val="22"/>
          <w:szCs w:val="24"/>
        </w:rPr>
        <w:t>19</w:t>
      </w:r>
      <w:r w:rsidR="00202492" w:rsidRPr="00202492">
        <w:rPr>
          <w:rFonts w:cs="Arial"/>
          <w:i w:val="0"/>
          <w:sz w:val="22"/>
          <w:szCs w:val="24"/>
          <w:vertAlign w:val="superscript"/>
        </w:rPr>
        <w:t>th</w:t>
      </w:r>
      <w:r w:rsidR="00E87CB1" w:rsidRPr="000F6168">
        <w:rPr>
          <w:rFonts w:cs="Arial"/>
          <w:i w:val="0"/>
          <w:sz w:val="22"/>
          <w:szCs w:val="24"/>
        </w:rPr>
        <w:t>, 202</w:t>
      </w:r>
      <w:r w:rsidR="000944B6">
        <w:rPr>
          <w:rFonts w:cs="Arial"/>
          <w:i w:val="0"/>
          <w:sz w:val="22"/>
          <w:szCs w:val="24"/>
        </w:rPr>
        <w:t>1</w:t>
      </w:r>
    </w:p>
    <w:p w14:paraId="3A0CB384" w14:textId="52228876" w:rsidR="00BC335A" w:rsidRPr="000F6168" w:rsidRDefault="00BC335A" w:rsidP="00184658">
      <w:pPr>
        <w:pStyle w:val="Footer"/>
        <w:jc w:val="both"/>
        <w:rPr>
          <w:rFonts w:cs="Arial"/>
          <w:i w:val="0"/>
          <w:sz w:val="24"/>
          <w:szCs w:val="24"/>
        </w:rPr>
      </w:pPr>
    </w:p>
    <w:p w14:paraId="00A480DC" w14:textId="0F084E3D" w:rsidR="00CE5F5F" w:rsidRPr="000F6168" w:rsidRDefault="00CE5F5F" w:rsidP="00CE5F5F">
      <w:pPr>
        <w:tabs>
          <w:tab w:val="left" w:pos="1985"/>
        </w:tabs>
        <w:rPr>
          <w:rFonts w:ascii="Arial" w:hAnsi="Arial"/>
          <w:sz w:val="22"/>
        </w:rPr>
      </w:pPr>
      <w:r w:rsidRPr="000F6168">
        <w:rPr>
          <w:rFonts w:ascii="Arial" w:hAnsi="Arial"/>
          <w:b/>
          <w:sz w:val="22"/>
        </w:rPr>
        <w:t>Agenda item:</w:t>
      </w:r>
      <w:r w:rsidR="000C63E6" w:rsidRPr="000F6168">
        <w:rPr>
          <w:rFonts w:ascii="Arial" w:hAnsi="Arial"/>
          <w:sz w:val="22"/>
        </w:rPr>
        <w:tab/>
      </w:r>
      <w:r w:rsidR="007C5258" w:rsidRPr="000F6168">
        <w:rPr>
          <w:rFonts w:ascii="Arial" w:hAnsi="Arial"/>
          <w:sz w:val="22"/>
        </w:rPr>
        <w:t>8.7.2</w:t>
      </w:r>
    </w:p>
    <w:p w14:paraId="41F022EE" w14:textId="77777777" w:rsidR="00CE5F5F" w:rsidRPr="000F6168" w:rsidRDefault="00CE5F5F" w:rsidP="00CE5F5F">
      <w:pPr>
        <w:tabs>
          <w:tab w:val="left" w:pos="1985"/>
        </w:tabs>
        <w:rPr>
          <w:rFonts w:ascii="Arial" w:hAnsi="Arial"/>
          <w:sz w:val="22"/>
        </w:rPr>
      </w:pPr>
      <w:r w:rsidRPr="000F6168">
        <w:rPr>
          <w:rFonts w:ascii="Arial" w:hAnsi="Arial"/>
          <w:b/>
          <w:sz w:val="22"/>
        </w:rPr>
        <w:t xml:space="preserve">Source: </w:t>
      </w:r>
      <w:r w:rsidRPr="000F6168">
        <w:rPr>
          <w:rFonts w:ascii="Arial" w:hAnsi="Arial"/>
          <w:b/>
          <w:sz w:val="22"/>
        </w:rPr>
        <w:tab/>
      </w:r>
      <w:r w:rsidRPr="000F6168">
        <w:rPr>
          <w:rFonts w:ascii="Arial" w:hAnsi="Arial"/>
          <w:sz w:val="22"/>
        </w:rPr>
        <w:t>Qualcomm Incorporated</w:t>
      </w:r>
    </w:p>
    <w:p w14:paraId="05FA8EA8" w14:textId="59C877A5" w:rsidR="00A63D06" w:rsidRPr="000F6168" w:rsidRDefault="0045039C" w:rsidP="00A63D06">
      <w:pPr>
        <w:ind w:left="1988" w:hanging="1988"/>
        <w:rPr>
          <w:rFonts w:ascii="Arial" w:hAnsi="Arial"/>
          <w:sz w:val="22"/>
        </w:rPr>
      </w:pPr>
      <w:r w:rsidRPr="000F6168">
        <w:rPr>
          <w:rFonts w:ascii="Arial" w:hAnsi="Arial"/>
          <w:b/>
          <w:sz w:val="22"/>
        </w:rPr>
        <w:t>Title:</w:t>
      </w:r>
      <w:r w:rsidRPr="000F6168">
        <w:rPr>
          <w:rFonts w:ascii="Arial" w:hAnsi="Arial"/>
          <w:sz w:val="22"/>
        </w:rPr>
        <w:t xml:space="preserve"> </w:t>
      </w:r>
      <w:r w:rsidRPr="000F6168">
        <w:rPr>
          <w:rFonts w:ascii="Arial" w:hAnsi="Arial"/>
          <w:sz w:val="22"/>
        </w:rPr>
        <w:tab/>
      </w:r>
      <w:r w:rsidR="007C5258" w:rsidRPr="000F6168">
        <w:rPr>
          <w:rFonts w:ascii="Arial" w:hAnsi="Arial"/>
          <w:sz w:val="22"/>
        </w:rPr>
        <w:t>DCI-based power saving adaptation during DRX Active Time</w:t>
      </w:r>
    </w:p>
    <w:bookmarkEnd w:id="0"/>
    <w:p w14:paraId="2C0EDD71" w14:textId="343E1CF9" w:rsidR="0045039C" w:rsidRPr="000F6168" w:rsidRDefault="0045039C" w:rsidP="0045039C">
      <w:pPr>
        <w:ind w:left="1988" w:hanging="1988"/>
        <w:rPr>
          <w:rFonts w:ascii="Arial" w:hAnsi="Arial"/>
          <w:sz w:val="22"/>
        </w:rPr>
      </w:pPr>
      <w:r w:rsidRPr="000F6168">
        <w:rPr>
          <w:rFonts w:ascii="Arial" w:hAnsi="Arial"/>
          <w:b/>
          <w:sz w:val="22"/>
        </w:rPr>
        <w:t>Document for:</w:t>
      </w:r>
      <w:r w:rsidRPr="000F6168">
        <w:rPr>
          <w:rFonts w:ascii="Arial" w:hAnsi="Arial"/>
          <w:sz w:val="22"/>
        </w:rPr>
        <w:tab/>
        <w:t>Discussion/Decision</w:t>
      </w:r>
    </w:p>
    <w:p w14:paraId="62CC69E9" w14:textId="5D3FCD07" w:rsidR="00643736" w:rsidRPr="000F6168" w:rsidRDefault="00B524B6" w:rsidP="00D66E08">
      <w:pPr>
        <w:pStyle w:val="Heading1"/>
        <w:rPr>
          <w:lang w:val="en-US"/>
        </w:rPr>
      </w:pPr>
      <w:r w:rsidRPr="000F6168">
        <w:rPr>
          <w:lang w:val="en-US"/>
        </w:rPr>
        <w:t>Introduction</w:t>
      </w:r>
    </w:p>
    <w:p w14:paraId="47D45F94" w14:textId="4EC85C5B" w:rsidR="00FB1F44" w:rsidRDefault="00FB1F44">
      <w:r>
        <w:t xml:space="preserve">In RAN1 #103-e, </w:t>
      </w:r>
      <w:r w:rsidR="00CC3A95">
        <w:t xml:space="preserve">two </w:t>
      </w:r>
      <w:r w:rsidR="00287B2C">
        <w:t>candidate techniques for PDCCH monitoring adaptation</w:t>
      </w:r>
      <w:r w:rsidR="00C17D78">
        <w:t xml:space="preserve"> have been </w:t>
      </w:r>
      <w:r w:rsidR="002E0CCD">
        <w:t xml:space="preserve">selected for continued discussion </w:t>
      </w:r>
      <w:r w:rsidR="00DA5922">
        <w:t>in Rel-17 UE power saving WI:</w:t>
      </w:r>
    </w:p>
    <w:p w14:paraId="4EDB618E" w14:textId="116E979A" w:rsidR="0015737E" w:rsidRDefault="00ED3BAD" w:rsidP="0015737E">
      <w:pPr>
        <w:pStyle w:val="ListParagraph"/>
        <w:numPr>
          <w:ilvl w:val="0"/>
          <w:numId w:val="14"/>
        </w:numPr>
      </w:pPr>
      <w:r>
        <w:t>Search space set group switching, e.g., including explicit and implicit switching</w:t>
      </w:r>
    </w:p>
    <w:p w14:paraId="2ABA2C37" w14:textId="7ED5AE98" w:rsidR="0076298A" w:rsidRDefault="00ED3BAD" w:rsidP="002B484A">
      <w:pPr>
        <w:pStyle w:val="ListParagraph"/>
        <w:numPr>
          <w:ilvl w:val="0"/>
          <w:numId w:val="14"/>
        </w:numPr>
        <w:spacing w:after="120"/>
      </w:pPr>
      <w:r>
        <w:t>PDCCH skipping for a certain duration/DRX cycle</w:t>
      </w:r>
    </w:p>
    <w:p w14:paraId="6A771F61" w14:textId="5A0DB3EF" w:rsidR="006C7347" w:rsidRDefault="00D540AC">
      <w:r>
        <w:t>F</w:t>
      </w:r>
      <w:r w:rsidR="00B565BB">
        <w:t xml:space="preserve">rom </w:t>
      </w:r>
      <w:r w:rsidR="00453E1C">
        <w:t>the evaluation results</w:t>
      </w:r>
      <w:r w:rsidR="00913101">
        <w:t xml:space="preserve"> provide by many companies,</w:t>
      </w:r>
      <w:r w:rsidR="00453E1C">
        <w:t xml:space="preserve"> </w:t>
      </w:r>
      <w:r>
        <w:t xml:space="preserve">it was a general observation </w:t>
      </w:r>
      <w:r w:rsidR="00060FD9">
        <w:t xml:space="preserve">that no single </w:t>
      </w:r>
      <w:r w:rsidR="00341414">
        <w:t xml:space="preserve">one of the two candidates </w:t>
      </w:r>
      <w:r w:rsidR="00060FD9">
        <w:t>consistently outperforms the other in all cases</w:t>
      </w:r>
      <w:r w:rsidR="003F242A">
        <w:t>. However</w:t>
      </w:r>
      <w:r w:rsidR="00060FD9">
        <w:t>, there was also a concern in specifying both techniques</w:t>
      </w:r>
      <w:r w:rsidR="00EF6AF6">
        <w:t xml:space="preserve"> in Rel-17</w:t>
      </w:r>
      <w:r w:rsidR="009F4D7C">
        <w:t>, partly</w:t>
      </w:r>
      <w:r w:rsidR="00060FD9">
        <w:t xml:space="preserve"> due to the burden </w:t>
      </w:r>
      <w:r w:rsidR="009F4D7C">
        <w:t xml:space="preserve">of </w:t>
      </w:r>
      <w:r w:rsidR="00060FD9">
        <w:t xml:space="preserve">standardization and </w:t>
      </w:r>
      <w:r w:rsidR="005F4096">
        <w:t xml:space="preserve">due to the doubt on the additive </w:t>
      </w:r>
      <w:r w:rsidR="00060FD9">
        <w:t xml:space="preserve">gain </w:t>
      </w:r>
      <w:r w:rsidR="005F4096">
        <w:t xml:space="preserve">that would be </w:t>
      </w:r>
      <w:r w:rsidR="00060FD9">
        <w:t>achieved by enabling both techniques</w:t>
      </w:r>
      <w:r w:rsidR="00FA216B">
        <w:t xml:space="preserve"> </w:t>
      </w:r>
      <w:r w:rsidR="00D14E3C">
        <w:t>together</w:t>
      </w:r>
      <w:r w:rsidR="00060FD9">
        <w:t>.</w:t>
      </w:r>
      <w:r w:rsidR="006C7347">
        <w:t xml:space="preserve"> </w:t>
      </w:r>
      <w:r w:rsidR="009F5641">
        <w:t xml:space="preserve">Thus, in RAN1 #104-e, </w:t>
      </w:r>
      <w:r w:rsidR="00FF3B69">
        <w:t xml:space="preserve">it was agreed to strive </w:t>
      </w:r>
      <w:r w:rsidR="006E0BC0">
        <w:t xml:space="preserve">for a common design to support the functionalities of both </w:t>
      </w:r>
      <w:r w:rsidR="007B7E47">
        <w:t>SSSG switching and PDCCH skipping.</w:t>
      </w:r>
      <w:r w:rsidR="00121D3C">
        <w:t xml:space="preserve"> In RAN1 #105-e, </w:t>
      </w:r>
      <w:r w:rsidR="00CB3DA3">
        <w:t xml:space="preserve">among different </w:t>
      </w:r>
      <w:r w:rsidR="001D0D47">
        <w:t>candidate proposals for</w:t>
      </w:r>
      <w:r w:rsidR="00CB3DA3">
        <w:t xml:space="preserve"> the common design, </w:t>
      </w:r>
      <w:r w:rsidR="00CC73E9">
        <w:t>t</w:t>
      </w:r>
      <w:r w:rsidR="00C02D94">
        <w:t xml:space="preserve">wo </w:t>
      </w:r>
      <w:r w:rsidR="00B05FC9">
        <w:t>alternatives</w:t>
      </w:r>
      <w:r w:rsidR="00C02D94">
        <w:t xml:space="preserve"> </w:t>
      </w:r>
      <w:r w:rsidR="00CB3DA3">
        <w:t xml:space="preserve">were </w:t>
      </w:r>
      <w:r w:rsidR="00B05FC9">
        <w:t xml:space="preserve">selected for </w:t>
      </w:r>
      <w:r w:rsidR="000806A0">
        <w:t>continued</w:t>
      </w:r>
      <w:r w:rsidR="00B05FC9">
        <w:t xml:space="preserve"> discussion</w:t>
      </w:r>
      <w:r w:rsidR="00E41D55">
        <w:t>.</w:t>
      </w:r>
      <w:r w:rsidR="00B05FC9">
        <w:t xml:space="preserve"> </w:t>
      </w:r>
      <w:r w:rsidR="00E41D55">
        <w:t>I</w:t>
      </w:r>
      <w:r w:rsidR="00B05FC9">
        <w:t>n RAN1 #106-e</w:t>
      </w:r>
      <w:r w:rsidR="001E12D4">
        <w:t xml:space="preserve"> </w:t>
      </w:r>
      <w:r w:rsidR="001E12D4">
        <w:fldChar w:fldCharType="begin"/>
      </w:r>
      <w:r w:rsidR="001E12D4">
        <w:instrText xml:space="preserve"> REF _Ref47396664 \r \h </w:instrText>
      </w:r>
      <w:r w:rsidR="001E12D4">
        <w:fldChar w:fldCharType="separate"/>
      </w:r>
      <w:r w:rsidR="00335C21">
        <w:t>[1]</w:t>
      </w:r>
      <w:r w:rsidR="001E12D4">
        <w:fldChar w:fldCharType="end"/>
      </w:r>
      <w:r w:rsidR="00E41D55">
        <w:t xml:space="preserve">, </w:t>
      </w:r>
      <w:r w:rsidR="00DE069B">
        <w:t xml:space="preserve">instead of down selecting a single alternative, a compromise of the two alternatives </w:t>
      </w:r>
      <w:r w:rsidR="00FB5E91">
        <w:t xml:space="preserve">has been agreed, to allow standalone and joint configuration of </w:t>
      </w:r>
      <w:r w:rsidR="00424BBA">
        <w:t xml:space="preserve">different behaviors of </w:t>
      </w:r>
      <w:r w:rsidR="00FB5E91">
        <w:t xml:space="preserve">the two </w:t>
      </w:r>
      <w:r w:rsidR="00A673AF">
        <w:t>alternative schemes.</w:t>
      </w:r>
    </w:p>
    <w:p w14:paraId="10BDE491" w14:textId="038BFEC2" w:rsidR="003037DC" w:rsidRPr="000F6168" w:rsidRDefault="0011460A" w:rsidP="008E6D70">
      <w:pPr>
        <w:spacing w:before="120"/>
      </w:pPr>
      <w:r w:rsidRPr="000F6168">
        <w:t xml:space="preserve">In this contribution, </w:t>
      </w:r>
      <w:r w:rsidR="003037DC" w:rsidRPr="000F6168">
        <w:t xml:space="preserve">we present our views on the </w:t>
      </w:r>
      <w:r w:rsidR="000F7BEE">
        <w:t>common design of the PDCCH monitoring adaptation</w:t>
      </w:r>
      <w:r w:rsidR="0076298A">
        <w:t xml:space="preserve"> and provide a way forward for further discussion.</w:t>
      </w:r>
    </w:p>
    <w:p w14:paraId="693166EF" w14:textId="44EE8C6F" w:rsidR="00CB7240" w:rsidRPr="000F6168" w:rsidRDefault="00F51EAC" w:rsidP="00887B71">
      <w:pPr>
        <w:pStyle w:val="Heading1"/>
        <w:rPr>
          <w:lang w:val="en-US"/>
        </w:rPr>
      </w:pPr>
      <w:r w:rsidRPr="000F6168">
        <w:rPr>
          <w:lang w:val="en-US"/>
        </w:rPr>
        <w:t>Discussion on connected mode UE power saving</w:t>
      </w:r>
    </w:p>
    <w:p w14:paraId="1F3B9633" w14:textId="6A79DF75" w:rsidR="00AA6FED" w:rsidRDefault="005D7E52" w:rsidP="00AA6FED">
      <w:pPr>
        <w:pStyle w:val="Heading2"/>
      </w:pPr>
      <w:bookmarkStart w:id="1" w:name="_Ref61550228"/>
      <w:r>
        <w:t xml:space="preserve">Unified design for </w:t>
      </w:r>
      <w:r w:rsidR="008202C7">
        <w:t>DCI-based power saving adaptation</w:t>
      </w:r>
      <w:bookmarkEnd w:id="1"/>
    </w:p>
    <w:p w14:paraId="6CB9B604" w14:textId="63188EDD" w:rsidR="000806A0" w:rsidRDefault="009B695C" w:rsidP="000867AD">
      <w:pPr>
        <w:spacing w:before="120"/>
      </w:pPr>
      <w:r>
        <w:t xml:space="preserve">In RAN1 #106-e, </w:t>
      </w:r>
      <w:r w:rsidR="00A17EAD">
        <w:t xml:space="preserve">the following behaviors of </w:t>
      </w:r>
      <w:r w:rsidR="00800E1C">
        <w:t xml:space="preserve">the common design </w:t>
      </w:r>
      <w:r w:rsidR="000F7BEE">
        <w:t xml:space="preserve">of the PDCCH monitoring adaptation </w:t>
      </w:r>
      <w:r w:rsidR="00800E1C">
        <w:t>have been agreed:</w:t>
      </w:r>
    </w:p>
    <w:tbl>
      <w:tblPr>
        <w:tblStyle w:val="TableGrid"/>
        <w:tblW w:w="0" w:type="auto"/>
        <w:tblLook w:val="04A0" w:firstRow="1" w:lastRow="0" w:firstColumn="1" w:lastColumn="0" w:noHBand="0" w:noVBand="1"/>
      </w:tblPr>
      <w:tblGrid>
        <w:gridCol w:w="9962"/>
      </w:tblGrid>
      <w:tr w:rsidR="000806A0" w14:paraId="4B037FA3" w14:textId="77777777" w:rsidTr="00225342">
        <w:tc>
          <w:tcPr>
            <w:tcW w:w="9962" w:type="dxa"/>
          </w:tcPr>
          <w:p w14:paraId="724B69D4" w14:textId="416851D2" w:rsidR="00E07B20" w:rsidRPr="00055815" w:rsidRDefault="00E07B20" w:rsidP="00055815">
            <w:pPr>
              <w:spacing w:before="60"/>
              <w:rPr>
                <w:rFonts w:eastAsia="Microsoft YaHei UI"/>
                <w:color w:val="000000"/>
                <w:lang w:eastAsia="zh-CN"/>
              </w:rPr>
            </w:pPr>
            <w:r w:rsidRPr="00055815">
              <w:rPr>
                <w:rFonts w:eastAsia="Microsoft YaHei UI"/>
                <w:color w:val="000000"/>
                <w:lang w:eastAsia="zh-CN"/>
              </w:rPr>
              <w:t>Package 1</w:t>
            </w:r>
          </w:p>
          <w:p w14:paraId="30C1492E" w14:textId="7B45AA7D" w:rsidR="008A5B5C" w:rsidRDefault="00E07B20" w:rsidP="00055815">
            <w:pPr>
              <w:pStyle w:val="ListParagraph"/>
              <w:numPr>
                <w:ilvl w:val="0"/>
                <w:numId w:val="28"/>
              </w:numPr>
              <w:shd w:val="clear" w:color="auto" w:fill="FFFFFF"/>
              <w:spacing w:before="0" w:line="240" w:lineRule="auto"/>
              <w:rPr>
                <w:color w:val="000000"/>
                <w:lang w:eastAsia="zh-CN"/>
              </w:rPr>
            </w:pPr>
            <w:r w:rsidRPr="00055815">
              <w:rPr>
                <w:color w:val="000000"/>
                <w:lang w:eastAsia="zh-CN"/>
              </w:rPr>
              <w:t>UE behavior after receiving PDCCH indication of monitoring adaptation can be one of the followings,</w:t>
            </w:r>
          </w:p>
          <w:p w14:paraId="72037CC0" w14:textId="77777777" w:rsidR="00FA0646" w:rsidRPr="00055815" w:rsidRDefault="00E07B20" w:rsidP="00055815">
            <w:pPr>
              <w:pStyle w:val="ListParagraph"/>
              <w:numPr>
                <w:ilvl w:val="1"/>
                <w:numId w:val="28"/>
              </w:numPr>
              <w:shd w:val="clear" w:color="auto" w:fill="FFFFFF"/>
              <w:spacing w:before="0" w:line="240" w:lineRule="auto"/>
              <w:rPr>
                <w:color w:val="000000"/>
                <w:lang w:eastAsia="zh-CN"/>
              </w:rPr>
            </w:pPr>
            <w:r w:rsidRPr="00055815">
              <w:rPr>
                <w:rFonts w:eastAsia="Microsoft YaHei UI"/>
                <w:color w:val="000000"/>
                <w:lang w:eastAsia="zh-CN"/>
              </w:rPr>
              <w:t xml:space="preserve">Working Assumption: </w:t>
            </w:r>
            <w:proofErr w:type="spellStart"/>
            <w:r w:rsidRPr="00055815">
              <w:rPr>
                <w:rFonts w:eastAsia="Microsoft YaHei UI"/>
                <w:color w:val="000000"/>
                <w:lang w:eastAsia="zh-CN"/>
              </w:rPr>
              <w:t>Beh</w:t>
            </w:r>
            <w:proofErr w:type="spellEnd"/>
            <w:r w:rsidRPr="00055815">
              <w:rPr>
                <w:rFonts w:eastAsia="Microsoft YaHei UI"/>
                <w:color w:val="000000"/>
                <w:lang w:eastAsia="zh-CN"/>
              </w:rPr>
              <w:t xml:space="preserve"> 1: PDCCH skipping is not activated</w:t>
            </w:r>
          </w:p>
          <w:p w14:paraId="7CEE4B90" w14:textId="77777777" w:rsidR="00FA0646" w:rsidRPr="00273679" w:rsidRDefault="00E07B20" w:rsidP="00055815">
            <w:pPr>
              <w:pStyle w:val="ListParagraph"/>
              <w:numPr>
                <w:ilvl w:val="1"/>
                <w:numId w:val="28"/>
              </w:numPr>
              <w:shd w:val="clear" w:color="auto" w:fill="FFFFFF"/>
              <w:spacing w:before="0" w:line="240" w:lineRule="auto"/>
              <w:rPr>
                <w:color w:val="000000"/>
                <w:lang w:eastAsia="zh-CN"/>
              </w:rPr>
            </w:pPr>
            <w:proofErr w:type="spellStart"/>
            <w:r w:rsidRPr="00055815">
              <w:rPr>
                <w:rFonts w:eastAsia="Microsoft YaHei UI"/>
                <w:color w:val="000000"/>
                <w:lang w:eastAsia="zh-CN"/>
              </w:rPr>
              <w:t>Beh</w:t>
            </w:r>
            <w:proofErr w:type="spellEnd"/>
            <w:r w:rsidRPr="00055815">
              <w:rPr>
                <w:rFonts w:eastAsia="Microsoft YaHei UI"/>
                <w:color w:val="000000"/>
                <w:lang w:eastAsia="zh-CN"/>
              </w:rPr>
              <w:t xml:space="preserve"> 1A: PDCCH skipping means stopping PDCCH monitoring for a duration</w:t>
            </w:r>
            <w:r w:rsidRPr="00055815">
              <w:rPr>
                <w:rFonts w:eastAsia="Microsoft YaHei UI"/>
                <w:color w:val="FF0000"/>
                <w:lang w:eastAsia="zh-CN"/>
              </w:rPr>
              <w:t> X</w:t>
            </w:r>
          </w:p>
          <w:p w14:paraId="79E4F6F3" w14:textId="77777777" w:rsidR="00FA0646" w:rsidRPr="00273679" w:rsidRDefault="00E07B20" w:rsidP="00055815">
            <w:pPr>
              <w:pStyle w:val="ListParagraph"/>
              <w:numPr>
                <w:ilvl w:val="2"/>
                <w:numId w:val="28"/>
              </w:numPr>
              <w:shd w:val="clear" w:color="auto" w:fill="FFFFFF"/>
              <w:spacing w:before="0" w:line="240" w:lineRule="auto"/>
              <w:rPr>
                <w:color w:val="000000"/>
                <w:lang w:eastAsia="zh-CN"/>
              </w:rPr>
            </w:pPr>
            <w:r w:rsidRPr="00273679">
              <w:rPr>
                <w:rFonts w:eastAsia="Microsoft YaHei UI"/>
                <w:color w:val="000000"/>
                <w:lang w:eastAsia="zh-CN"/>
              </w:rPr>
              <w:t>FFS the possible values for </w:t>
            </w:r>
            <w:r w:rsidRPr="00273679">
              <w:rPr>
                <w:rFonts w:eastAsia="Microsoft YaHei UI"/>
                <w:color w:val="FF0000"/>
                <w:lang w:eastAsia="zh-CN"/>
              </w:rPr>
              <w:t>X</w:t>
            </w:r>
          </w:p>
          <w:p w14:paraId="4B737114" w14:textId="77777777" w:rsidR="00FA0646" w:rsidRPr="00273679" w:rsidRDefault="00E07B20" w:rsidP="00055815">
            <w:pPr>
              <w:pStyle w:val="ListParagraph"/>
              <w:numPr>
                <w:ilvl w:val="2"/>
                <w:numId w:val="28"/>
              </w:numPr>
              <w:shd w:val="clear" w:color="auto" w:fill="FFFFFF"/>
              <w:spacing w:before="0" w:line="240" w:lineRule="auto"/>
              <w:rPr>
                <w:color w:val="000000"/>
                <w:lang w:eastAsia="zh-CN"/>
              </w:rPr>
            </w:pPr>
            <w:r w:rsidRPr="00273679">
              <w:rPr>
                <w:rFonts w:eastAsia="Microsoft YaHei UI"/>
                <w:color w:val="000000"/>
                <w:lang w:eastAsia="zh-CN"/>
              </w:rPr>
              <w:t>FFS: Whether and how to support more than one skipping duration(s)</w:t>
            </w:r>
          </w:p>
          <w:p w14:paraId="65D6F17A" w14:textId="77777777" w:rsidR="00FA0646" w:rsidRPr="00273679" w:rsidRDefault="00E07B20" w:rsidP="00055815">
            <w:pPr>
              <w:pStyle w:val="ListParagraph"/>
              <w:numPr>
                <w:ilvl w:val="2"/>
                <w:numId w:val="28"/>
              </w:numPr>
              <w:shd w:val="clear" w:color="auto" w:fill="FFFFFF"/>
              <w:spacing w:before="0" w:line="240" w:lineRule="auto"/>
              <w:rPr>
                <w:color w:val="000000"/>
                <w:lang w:eastAsia="zh-CN"/>
              </w:rPr>
            </w:pPr>
            <w:r w:rsidRPr="00273679">
              <w:rPr>
                <w:rFonts w:eastAsia="Microsoft YaHei UI"/>
                <w:color w:val="000000"/>
                <w:lang w:eastAsia="zh-CN"/>
              </w:rPr>
              <w:t>FFS: whether to continue monitoring PDCCH scrambled by C-RNTI for Type 0/1/1A/2 CSS or not</w:t>
            </w:r>
          </w:p>
          <w:p w14:paraId="39B84805" w14:textId="77777777" w:rsidR="00FA0646" w:rsidRPr="00273679" w:rsidRDefault="00E07B20" w:rsidP="00055815">
            <w:pPr>
              <w:pStyle w:val="ListParagraph"/>
              <w:numPr>
                <w:ilvl w:val="1"/>
                <w:numId w:val="28"/>
              </w:numPr>
              <w:shd w:val="clear" w:color="auto" w:fill="FFFFFF"/>
              <w:spacing w:before="0" w:line="240" w:lineRule="auto"/>
              <w:rPr>
                <w:color w:val="000000"/>
                <w:lang w:eastAsia="zh-CN"/>
              </w:rPr>
            </w:pPr>
            <w:proofErr w:type="spellStart"/>
            <w:r w:rsidRPr="00273679">
              <w:rPr>
                <w:rFonts w:eastAsia="Microsoft YaHei UI"/>
                <w:color w:val="000000"/>
                <w:lang w:eastAsia="zh-CN"/>
              </w:rPr>
              <w:t>Beh</w:t>
            </w:r>
            <w:proofErr w:type="spellEnd"/>
            <w:r w:rsidRPr="00273679">
              <w:rPr>
                <w:rFonts w:eastAsia="Microsoft YaHei UI"/>
                <w:color w:val="000000"/>
                <w:lang w:eastAsia="zh-CN"/>
              </w:rPr>
              <w:t xml:space="preserve"> 2: stop monitoring SS sets associated with SSSG#1 and SSSG#2 (if confirmed) and </w:t>
            </w:r>
            <w:proofErr w:type="gramStart"/>
            <w:r w:rsidRPr="00273679">
              <w:rPr>
                <w:rFonts w:eastAsia="Microsoft YaHei UI"/>
                <w:color w:val="000000"/>
                <w:lang w:eastAsia="zh-CN"/>
              </w:rPr>
              <w:t>monitoring  of</w:t>
            </w:r>
            <w:proofErr w:type="gramEnd"/>
            <w:r w:rsidRPr="00273679">
              <w:rPr>
                <w:rFonts w:eastAsia="Microsoft YaHei UI"/>
                <w:color w:val="000000"/>
                <w:lang w:eastAsia="zh-CN"/>
              </w:rPr>
              <w:t xml:space="preserve"> SS sets associated to SSSG#0 (legacy </w:t>
            </w:r>
            <w:proofErr w:type="spellStart"/>
            <w:r w:rsidRPr="00273679">
              <w:rPr>
                <w:rFonts w:eastAsia="Microsoft YaHei UI"/>
                <w:color w:val="000000"/>
                <w:lang w:eastAsia="zh-CN"/>
              </w:rPr>
              <w:t>behaviour</w:t>
            </w:r>
            <w:proofErr w:type="spellEnd"/>
            <w:r w:rsidRPr="00273679">
              <w:rPr>
                <w:rFonts w:eastAsia="Microsoft YaHei UI"/>
                <w:color w:val="000000"/>
                <w:lang w:eastAsia="zh-CN"/>
              </w:rPr>
              <w:t>)</w:t>
            </w:r>
          </w:p>
          <w:p w14:paraId="1923F814" w14:textId="77777777" w:rsidR="00FA0646" w:rsidRPr="00273679" w:rsidRDefault="00E07B20" w:rsidP="00055815">
            <w:pPr>
              <w:pStyle w:val="ListParagraph"/>
              <w:numPr>
                <w:ilvl w:val="1"/>
                <w:numId w:val="28"/>
              </w:numPr>
              <w:shd w:val="clear" w:color="auto" w:fill="FFFFFF"/>
              <w:spacing w:before="0" w:line="240" w:lineRule="auto"/>
              <w:rPr>
                <w:color w:val="000000"/>
                <w:lang w:eastAsia="zh-CN"/>
              </w:rPr>
            </w:pPr>
            <w:proofErr w:type="spellStart"/>
            <w:r w:rsidRPr="00273679">
              <w:rPr>
                <w:rFonts w:eastAsia="Microsoft YaHei UI"/>
                <w:color w:val="000000"/>
                <w:lang w:eastAsia="zh-CN"/>
              </w:rPr>
              <w:t>Beh</w:t>
            </w:r>
            <w:proofErr w:type="spellEnd"/>
            <w:r w:rsidRPr="00273679">
              <w:rPr>
                <w:rFonts w:eastAsia="Microsoft YaHei UI"/>
                <w:color w:val="000000"/>
                <w:lang w:eastAsia="zh-CN"/>
              </w:rPr>
              <w:t xml:space="preserve"> 2A: stop monitoring SS sets associated with SSSG#0 and SSSG#2 (if </w:t>
            </w:r>
            <w:proofErr w:type="gramStart"/>
            <w:r w:rsidRPr="00273679">
              <w:rPr>
                <w:rFonts w:eastAsia="Microsoft YaHei UI"/>
                <w:color w:val="000000"/>
                <w:lang w:eastAsia="zh-CN"/>
              </w:rPr>
              <w:t>confirmed)  and</w:t>
            </w:r>
            <w:proofErr w:type="gramEnd"/>
            <w:r w:rsidRPr="00273679">
              <w:rPr>
                <w:rFonts w:eastAsia="Microsoft YaHei UI"/>
                <w:color w:val="000000"/>
                <w:lang w:eastAsia="zh-CN"/>
              </w:rPr>
              <w:t xml:space="preserve"> monitoring  of SS sets associated to SSSG#1 (legacy </w:t>
            </w:r>
            <w:proofErr w:type="spellStart"/>
            <w:r w:rsidRPr="00273679">
              <w:rPr>
                <w:rFonts w:eastAsia="Microsoft YaHei UI"/>
                <w:color w:val="000000"/>
                <w:lang w:eastAsia="zh-CN"/>
              </w:rPr>
              <w:t>behaviour</w:t>
            </w:r>
            <w:proofErr w:type="spellEnd"/>
            <w:r w:rsidRPr="00273679">
              <w:rPr>
                <w:rFonts w:eastAsia="Microsoft YaHei UI"/>
                <w:color w:val="000000"/>
                <w:lang w:eastAsia="zh-CN"/>
              </w:rPr>
              <w:t>)</w:t>
            </w:r>
          </w:p>
          <w:p w14:paraId="2CFF76C3" w14:textId="7C350594" w:rsidR="00E07B20" w:rsidRPr="00273679" w:rsidRDefault="00E07B20" w:rsidP="00273679">
            <w:pPr>
              <w:pStyle w:val="ListParagraph"/>
              <w:numPr>
                <w:ilvl w:val="1"/>
                <w:numId w:val="28"/>
              </w:numPr>
              <w:shd w:val="clear" w:color="auto" w:fill="FFFFFF"/>
              <w:spacing w:before="0" w:line="240" w:lineRule="auto"/>
              <w:rPr>
                <w:color w:val="000000"/>
                <w:lang w:eastAsia="zh-CN"/>
              </w:rPr>
            </w:pPr>
            <w:r w:rsidRPr="00273679">
              <w:rPr>
                <w:rFonts w:eastAsia="Microsoft YaHei UI"/>
                <w:color w:val="000000"/>
                <w:lang w:eastAsia="zh-CN"/>
              </w:rPr>
              <w:t xml:space="preserve">Working Assumption: </w:t>
            </w:r>
            <w:proofErr w:type="spellStart"/>
            <w:r w:rsidRPr="00273679">
              <w:rPr>
                <w:rFonts w:eastAsia="Microsoft YaHei UI"/>
                <w:color w:val="000000"/>
                <w:lang w:eastAsia="zh-CN"/>
              </w:rPr>
              <w:t>Beh</w:t>
            </w:r>
            <w:proofErr w:type="spellEnd"/>
            <w:r w:rsidRPr="00273679">
              <w:rPr>
                <w:rFonts w:eastAsia="Microsoft YaHei UI"/>
                <w:color w:val="000000"/>
                <w:lang w:eastAsia="zh-CN"/>
              </w:rPr>
              <w:t xml:space="preserve"> 2</w:t>
            </w:r>
            <w:proofErr w:type="gramStart"/>
            <w:r w:rsidRPr="00273679">
              <w:rPr>
                <w:rFonts w:eastAsia="Microsoft YaHei UI"/>
                <w:color w:val="000000"/>
                <w:lang w:eastAsia="zh-CN"/>
              </w:rPr>
              <w:t>B(</w:t>
            </w:r>
            <w:proofErr w:type="gramEnd"/>
            <w:r w:rsidRPr="00273679">
              <w:rPr>
                <w:rFonts w:eastAsia="Microsoft YaHei UI"/>
                <w:color w:val="000000"/>
                <w:lang w:eastAsia="zh-CN"/>
              </w:rPr>
              <w:t>if confirmed): stop monitoring SS sets associated with SSSG#0 and SSSG#1 and monitoring  of SS sets associated to SSSG#2 (if confirmed)</w:t>
            </w:r>
          </w:p>
          <w:p w14:paraId="5F7BE630" w14:textId="64A525D4" w:rsidR="00E07B20" w:rsidRPr="00273679" w:rsidRDefault="00E07B20" w:rsidP="00273679">
            <w:pPr>
              <w:pStyle w:val="ListParagraph"/>
              <w:numPr>
                <w:ilvl w:val="0"/>
                <w:numId w:val="24"/>
              </w:numPr>
              <w:shd w:val="clear" w:color="auto" w:fill="FFFFFF"/>
              <w:spacing w:before="0" w:line="240" w:lineRule="auto"/>
              <w:rPr>
                <w:color w:val="000000"/>
                <w:lang w:eastAsia="zh-CN"/>
              </w:rPr>
            </w:pPr>
            <w:r w:rsidRPr="00273679">
              <w:rPr>
                <w:color w:val="000000"/>
                <w:lang w:eastAsia="zh-CN"/>
              </w:rPr>
              <w:t>Note: The number of supported SSSG</w:t>
            </w:r>
            <w:r w:rsidRPr="00273679">
              <w:rPr>
                <w:color w:val="FF0000"/>
                <w:lang w:eastAsia="zh-CN"/>
              </w:rPr>
              <w:t> </w:t>
            </w:r>
            <w:r w:rsidRPr="00273679">
              <w:rPr>
                <w:color w:val="000000"/>
                <w:lang w:eastAsia="zh-CN"/>
              </w:rPr>
              <w:t>is left to UE feature discussion.</w:t>
            </w:r>
          </w:p>
          <w:p w14:paraId="2F3AA6FD" w14:textId="12D7D7BC" w:rsidR="00E07B20" w:rsidRPr="00273679" w:rsidRDefault="00E07B20" w:rsidP="00273679">
            <w:pPr>
              <w:pStyle w:val="ListParagraph"/>
              <w:numPr>
                <w:ilvl w:val="0"/>
                <w:numId w:val="24"/>
              </w:numPr>
              <w:shd w:val="clear" w:color="auto" w:fill="FFFFFF"/>
              <w:spacing w:before="0" w:line="240" w:lineRule="auto"/>
              <w:rPr>
                <w:color w:val="000000"/>
                <w:lang w:eastAsia="zh-CN"/>
              </w:rPr>
            </w:pPr>
            <w:r w:rsidRPr="00273679">
              <w:rPr>
                <w:color w:val="000000"/>
                <w:lang w:eastAsia="zh-CN"/>
              </w:rPr>
              <w:t>FFS: UE capability of supported UE behaviors</w:t>
            </w:r>
          </w:p>
          <w:p w14:paraId="782512CC" w14:textId="63909FB4" w:rsidR="00E07B20" w:rsidRPr="00273679" w:rsidRDefault="00E07B20" w:rsidP="00273679">
            <w:pPr>
              <w:pStyle w:val="ListParagraph"/>
              <w:numPr>
                <w:ilvl w:val="0"/>
                <w:numId w:val="24"/>
              </w:numPr>
              <w:shd w:val="clear" w:color="auto" w:fill="FFFFFF"/>
              <w:spacing w:before="0" w:line="240" w:lineRule="auto"/>
              <w:rPr>
                <w:color w:val="000000"/>
                <w:lang w:eastAsia="zh-CN"/>
              </w:rPr>
            </w:pPr>
            <w:r w:rsidRPr="00273679">
              <w:rPr>
                <w:color w:val="FF0000"/>
                <w:lang w:eastAsia="zh-CN"/>
              </w:rPr>
              <w:t xml:space="preserve">Indication of </w:t>
            </w:r>
            <w:proofErr w:type="spellStart"/>
            <w:r w:rsidRPr="00273679">
              <w:rPr>
                <w:rFonts w:eastAsia="Microsoft YaHei UI"/>
                <w:color w:val="000000"/>
                <w:lang w:eastAsia="zh-CN"/>
              </w:rPr>
              <w:t>Beh</w:t>
            </w:r>
            <w:proofErr w:type="spellEnd"/>
            <w:r w:rsidRPr="00273679">
              <w:rPr>
                <w:rFonts w:eastAsia="Microsoft YaHei UI"/>
                <w:color w:val="000000"/>
                <w:lang w:eastAsia="zh-CN"/>
              </w:rPr>
              <w:t xml:space="preserve"> 1A</w:t>
            </w:r>
            <w:r w:rsidRPr="00273679">
              <w:rPr>
                <w:color w:val="FF0000"/>
                <w:lang w:eastAsia="zh-CN"/>
              </w:rPr>
              <w:t xml:space="preserve"> when SSSG(s) are not configured is supported.</w:t>
            </w:r>
          </w:p>
          <w:p w14:paraId="414F029D" w14:textId="35CBDCB6" w:rsidR="00E07B20" w:rsidRPr="00273679" w:rsidRDefault="00E07B20" w:rsidP="00273679">
            <w:pPr>
              <w:pStyle w:val="ListParagraph"/>
              <w:numPr>
                <w:ilvl w:val="0"/>
                <w:numId w:val="24"/>
              </w:numPr>
              <w:shd w:val="clear" w:color="auto" w:fill="FFFFFF"/>
              <w:spacing w:before="0" w:line="240" w:lineRule="auto"/>
              <w:rPr>
                <w:color w:val="000000"/>
                <w:lang w:eastAsia="zh-CN"/>
              </w:rPr>
            </w:pPr>
            <w:r w:rsidRPr="00273679">
              <w:rPr>
                <w:color w:val="FF0000"/>
                <w:lang w:eastAsia="zh-CN"/>
              </w:rPr>
              <w:t xml:space="preserve">Working assumption: Indication </w:t>
            </w:r>
            <w:proofErr w:type="gramStart"/>
            <w:r w:rsidRPr="00273679">
              <w:rPr>
                <w:color w:val="FF0000"/>
                <w:lang w:eastAsia="zh-CN"/>
              </w:rPr>
              <w:t>of</w:t>
            </w:r>
            <w:r w:rsidRPr="00273679">
              <w:rPr>
                <w:rFonts w:eastAsia="Microsoft YaHei UI"/>
                <w:color w:val="000000"/>
                <w:lang w:eastAsia="zh-CN"/>
              </w:rPr>
              <w:t xml:space="preserve">  </w:t>
            </w:r>
            <w:proofErr w:type="spellStart"/>
            <w:r w:rsidRPr="00273679">
              <w:rPr>
                <w:rFonts w:eastAsia="Microsoft YaHei UI"/>
                <w:color w:val="000000"/>
                <w:lang w:eastAsia="zh-CN"/>
              </w:rPr>
              <w:t>Beh</w:t>
            </w:r>
            <w:proofErr w:type="spellEnd"/>
            <w:proofErr w:type="gramEnd"/>
            <w:r w:rsidRPr="00273679">
              <w:rPr>
                <w:rFonts w:eastAsia="Microsoft YaHei UI"/>
                <w:color w:val="000000"/>
                <w:lang w:eastAsia="zh-CN"/>
              </w:rPr>
              <w:t xml:space="preserve"> 1A</w:t>
            </w:r>
            <w:r w:rsidRPr="00273679">
              <w:rPr>
                <w:color w:val="FF0000"/>
                <w:lang w:eastAsia="zh-CN"/>
              </w:rPr>
              <w:t xml:space="preserve"> for current SSSG when two SSSG(s) are configured is supported</w:t>
            </w:r>
          </w:p>
          <w:p w14:paraId="0F240719" w14:textId="02F3092A" w:rsidR="00E07B20" w:rsidRPr="00273679" w:rsidRDefault="00E07B20" w:rsidP="00273679">
            <w:pPr>
              <w:pStyle w:val="ListParagraph"/>
              <w:numPr>
                <w:ilvl w:val="0"/>
                <w:numId w:val="24"/>
              </w:numPr>
              <w:shd w:val="clear" w:color="auto" w:fill="FFFFFF"/>
              <w:spacing w:before="0" w:line="240" w:lineRule="auto"/>
              <w:rPr>
                <w:color w:val="000000"/>
                <w:lang w:eastAsia="zh-CN"/>
              </w:rPr>
            </w:pPr>
            <w:r w:rsidRPr="00273679">
              <w:rPr>
                <w:color w:val="FF0000"/>
                <w:lang w:eastAsia="zh-CN"/>
              </w:rPr>
              <w:t xml:space="preserve">FFS: Indication </w:t>
            </w:r>
            <w:proofErr w:type="gramStart"/>
            <w:r w:rsidRPr="00273679">
              <w:rPr>
                <w:color w:val="FF0000"/>
                <w:lang w:eastAsia="zh-CN"/>
              </w:rPr>
              <w:t xml:space="preserve">of  </w:t>
            </w:r>
            <w:proofErr w:type="spellStart"/>
            <w:r w:rsidRPr="00273679">
              <w:rPr>
                <w:rFonts w:eastAsia="Microsoft YaHei UI"/>
                <w:color w:val="000000"/>
                <w:lang w:eastAsia="zh-CN"/>
              </w:rPr>
              <w:t>Beh</w:t>
            </w:r>
            <w:proofErr w:type="spellEnd"/>
            <w:proofErr w:type="gramEnd"/>
            <w:r w:rsidRPr="00273679">
              <w:rPr>
                <w:rFonts w:eastAsia="Microsoft YaHei UI"/>
                <w:color w:val="000000"/>
                <w:lang w:eastAsia="zh-CN"/>
              </w:rPr>
              <w:t xml:space="preserve"> 1A</w:t>
            </w:r>
            <w:r w:rsidRPr="00273679">
              <w:rPr>
                <w:color w:val="FF0000"/>
                <w:lang w:eastAsia="zh-CN"/>
              </w:rPr>
              <w:t xml:space="preserve"> when three SSSG(s) (if supported) are configured</w:t>
            </w:r>
          </w:p>
          <w:p w14:paraId="522385D0" w14:textId="77777777" w:rsidR="006862D7" w:rsidRDefault="00E07B20" w:rsidP="00273679">
            <w:pPr>
              <w:pStyle w:val="ListParagraph"/>
              <w:numPr>
                <w:ilvl w:val="0"/>
                <w:numId w:val="24"/>
              </w:numPr>
              <w:shd w:val="clear" w:color="auto" w:fill="FFFFFF"/>
              <w:spacing w:before="0" w:line="240" w:lineRule="auto"/>
              <w:rPr>
                <w:color w:val="000000"/>
                <w:lang w:eastAsia="zh-CN"/>
              </w:rPr>
            </w:pPr>
            <w:r w:rsidRPr="00273679">
              <w:rPr>
                <w:color w:val="000000"/>
                <w:lang w:eastAsia="zh-CN"/>
              </w:rPr>
              <w:lastRenderedPageBreak/>
              <w:t>Y bits is configured for scheduling DCIs (i.e., DCI format 1-1/0-1/1-2/0-2) indicating PDCCH schedules data and also PDCCH monitoring adaptation</w:t>
            </w:r>
          </w:p>
          <w:p w14:paraId="69BA950C" w14:textId="77777777" w:rsidR="006862D7" w:rsidRPr="003C7926" w:rsidRDefault="00E07B20" w:rsidP="00273679">
            <w:pPr>
              <w:pStyle w:val="ListParagraph"/>
              <w:numPr>
                <w:ilvl w:val="1"/>
                <w:numId w:val="24"/>
              </w:numPr>
              <w:shd w:val="clear" w:color="auto" w:fill="FFFFFF"/>
              <w:spacing w:before="0" w:line="240" w:lineRule="auto"/>
              <w:rPr>
                <w:color w:val="000000"/>
                <w:lang w:eastAsia="zh-CN"/>
              </w:rPr>
            </w:pPr>
            <w:r w:rsidRPr="003C7926">
              <w:rPr>
                <w:rFonts w:eastAsia="Microsoft YaHei UI"/>
                <w:color w:val="000000"/>
                <w:lang w:eastAsia="zh-CN"/>
              </w:rPr>
              <w:t>FFS how the UE behavior(s) defined above mapping to Y bits</w:t>
            </w:r>
          </w:p>
          <w:p w14:paraId="16CE0C86" w14:textId="20B8B9BF" w:rsidR="00E07B20" w:rsidRPr="003C7926" w:rsidRDefault="00E07B20" w:rsidP="003C7926">
            <w:pPr>
              <w:pStyle w:val="ListParagraph"/>
              <w:numPr>
                <w:ilvl w:val="2"/>
                <w:numId w:val="24"/>
              </w:numPr>
              <w:shd w:val="clear" w:color="auto" w:fill="FFFFFF"/>
              <w:spacing w:before="0" w:line="240" w:lineRule="auto"/>
              <w:rPr>
                <w:color w:val="000000"/>
                <w:lang w:eastAsia="zh-CN"/>
              </w:rPr>
            </w:pPr>
            <w:r w:rsidRPr="003C7926">
              <w:rPr>
                <w:color w:val="000000"/>
                <w:lang w:eastAsia="zh-CN"/>
              </w:rPr>
              <w:t>Note: at most Y = 2</w:t>
            </w:r>
          </w:p>
          <w:p w14:paraId="664D474E" w14:textId="77777777" w:rsidR="006862D7" w:rsidRDefault="00E07B20" w:rsidP="003C7926">
            <w:pPr>
              <w:pStyle w:val="ListParagraph"/>
              <w:numPr>
                <w:ilvl w:val="0"/>
                <w:numId w:val="29"/>
              </w:numPr>
              <w:shd w:val="clear" w:color="auto" w:fill="FFFFFF"/>
              <w:spacing w:before="0" w:line="240" w:lineRule="auto"/>
              <w:rPr>
                <w:color w:val="000000"/>
                <w:lang w:eastAsia="zh-CN"/>
              </w:rPr>
            </w:pPr>
            <w:r w:rsidRPr="003C7926">
              <w:rPr>
                <w:color w:val="000000"/>
                <w:lang w:eastAsia="zh-CN"/>
              </w:rPr>
              <w:t>Working Assumption at most 3</w:t>
            </w:r>
            <w:r w:rsidRPr="003C7926">
              <w:rPr>
                <w:color w:val="FF0000"/>
                <w:lang w:eastAsia="zh-CN"/>
              </w:rPr>
              <w:t> </w:t>
            </w:r>
            <w:r w:rsidRPr="003C7926">
              <w:rPr>
                <w:color w:val="000000"/>
                <w:lang w:eastAsia="zh-CN"/>
              </w:rPr>
              <w:t>SSSGs is supported to be configured.</w:t>
            </w:r>
          </w:p>
          <w:p w14:paraId="1B806226" w14:textId="77777777" w:rsidR="006862D7" w:rsidRPr="003C7926" w:rsidRDefault="00E07B20" w:rsidP="003C7926">
            <w:pPr>
              <w:pStyle w:val="ListParagraph"/>
              <w:numPr>
                <w:ilvl w:val="1"/>
                <w:numId w:val="29"/>
              </w:numPr>
              <w:shd w:val="clear" w:color="auto" w:fill="FFFFFF"/>
              <w:spacing w:before="0" w:line="240" w:lineRule="auto"/>
              <w:rPr>
                <w:color w:val="000000"/>
                <w:lang w:eastAsia="zh-CN"/>
              </w:rPr>
            </w:pPr>
            <w:r w:rsidRPr="003C7926">
              <w:rPr>
                <w:rFonts w:eastAsia="Microsoft YaHei UI"/>
                <w:color w:val="000000"/>
                <w:lang w:eastAsia="zh-CN"/>
              </w:rPr>
              <w:t>FFS: whether or how SSSG can be configured to be monitored conditionally (e.g., depending on HARQ NACK or RTT/</w:t>
            </w:r>
            <w:proofErr w:type="spellStart"/>
            <w:r w:rsidRPr="003C7926">
              <w:rPr>
                <w:rFonts w:eastAsia="Microsoft YaHei UI"/>
                <w:color w:val="000000"/>
                <w:lang w:eastAsia="zh-CN"/>
              </w:rPr>
              <w:t>ReTx</w:t>
            </w:r>
            <w:proofErr w:type="spellEnd"/>
            <w:r w:rsidRPr="003C7926">
              <w:rPr>
                <w:rFonts w:eastAsia="Microsoft YaHei UI"/>
                <w:color w:val="000000"/>
                <w:lang w:eastAsia="zh-CN"/>
              </w:rPr>
              <w:t xml:space="preserve"> timers)</w:t>
            </w:r>
          </w:p>
          <w:p w14:paraId="0875CFA0" w14:textId="0694F4CF" w:rsidR="00E07B20" w:rsidRPr="003C7926" w:rsidRDefault="00E07B20" w:rsidP="003C7926">
            <w:pPr>
              <w:pStyle w:val="ListParagraph"/>
              <w:numPr>
                <w:ilvl w:val="1"/>
                <w:numId w:val="29"/>
              </w:numPr>
              <w:shd w:val="clear" w:color="auto" w:fill="FFFFFF"/>
              <w:spacing w:before="0" w:line="240" w:lineRule="auto"/>
              <w:rPr>
                <w:color w:val="000000"/>
                <w:lang w:eastAsia="zh-CN"/>
              </w:rPr>
            </w:pPr>
            <w:r w:rsidRPr="003C7926">
              <w:rPr>
                <w:rFonts w:eastAsia="Microsoft YaHei UI"/>
                <w:color w:val="000000"/>
                <w:lang w:eastAsia="zh-CN"/>
              </w:rPr>
              <w:t>FFS: whether or how non-default SSSG to another non-default SSSG</w:t>
            </w:r>
          </w:p>
          <w:p w14:paraId="00829F78" w14:textId="77777777" w:rsidR="006862D7" w:rsidRDefault="00E07B20" w:rsidP="003C7926">
            <w:pPr>
              <w:pStyle w:val="ListParagraph"/>
              <w:numPr>
                <w:ilvl w:val="0"/>
                <w:numId w:val="26"/>
              </w:numPr>
              <w:shd w:val="clear" w:color="auto" w:fill="FFFFFF"/>
              <w:spacing w:before="0" w:line="240" w:lineRule="auto"/>
              <w:rPr>
                <w:color w:val="000000"/>
                <w:lang w:eastAsia="zh-CN"/>
              </w:rPr>
            </w:pPr>
            <w:r w:rsidRPr="003C7926">
              <w:rPr>
                <w:color w:val="000000"/>
                <w:lang w:eastAsia="zh-CN"/>
              </w:rPr>
              <w:t>FFS details of timer(s) for switching between SSSG(s)</w:t>
            </w:r>
          </w:p>
          <w:p w14:paraId="2DB487D9" w14:textId="77777777" w:rsidR="006862D7" w:rsidRPr="003C7926" w:rsidRDefault="00E07B20" w:rsidP="003C7926">
            <w:pPr>
              <w:pStyle w:val="ListParagraph"/>
              <w:numPr>
                <w:ilvl w:val="1"/>
                <w:numId w:val="26"/>
              </w:numPr>
              <w:shd w:val="clear" w:color="auto" w:fill="FFFFFF"/>
              <w:spacing w:before="0" w:line="240" w:lineRule="auto"/>
              <w:rPr>
                <w:color w:val="000000"/>
                <w:lang w:eastAsia="zh-CN"/>
              </w:rPr>
            </w:pPr>
            <w:r w:rsidRPr="003C7926">
              <w:rPr>
                <w:rFonts w:eastAsia="Microsoft YaHei UI"/>
                <w:color w:val="000000"/>
                <w:lang w:eastAsia="zh-CN"/>
              </w:rPr>
              <w:t>UE fallbacks to default SSSG (i.e., SSSG#0) after timer expiration.</w:t>
            </w:r>
          </w:p>
          <w:p w14:paraId="360AA6E7" w14:textId="2683E9FE" w:rsidR="00E07B20" w:rsidRPr="003C7926" w:rsidRDefault="00E07B20" w:rsidP="003C7926">
            <w:pPr>
              <w:pStyle w:val="ListParagraph"/>
              <w:numPr>
                <w:ilvl w:val="1"/>
                <w:numId w:val="26"/>
              </w:numPr>
              <w:shd w:val="clear" w:color="auto" w:fill="FFFFFF"/>
              <w:spacing w:before="0" w:line="240" w:lineRule="auto"/>
              <w:rPr>
                <w:color w:val="000000"/>
                <w:lang w:eastAsia="zh-CN"/>
              </w:rPr>
            </w:pPr>
            <w:r w:rsidRPr="003C7926">
              <w:rPr>
                <w:rFonts w:eastAsia="Microsoft YaHei UI"/>
                <w:color w:val="000000"/>
                <w:lang w:eastAsia="zh-CN"/>
              </w:rPr>
              <w:t>R16 timer for SSSG switching and the corresponding behavior is as baseline</w:t>
            </w:r>
          </w:p>
          <w:p w14:paraId="51B1AB62" w14:textId="4FCA6C7D" w:rsidR="00E07B20" w:rsidRPr="003C7926" w:rsidRDefault="00E07B20" w:rsidP="003C7926">
            <w:pPr>
              <w:pStyle w:val="ListParagraph"/>
              <w:numPr>
                <w:ilvl w:val="0"/>
                <w:numId w:val="27"/>
              </w:numPr>
              <w:shd w:val="clear" w:color="auto" w:fill="FFFFFF"/>
              <w:spacing w:before="0" w:line="240" w:lineRule="auto"/>
              <w:rPr>
                <w:color w:val="000000"/>
                <w:lang w:eastAsia="zh-CN"/>
              </w:rPr>
            </w:pPr>
            <w:r w:rsidRPr="003C7926">
              <w:rPr>
                <w:color w:val="000000"/>
                <w:lang w:eastAsia="zh-CN"/>
              </w:rPr>
              <w:t>FFS whether the timer(s) is configured per SSSG, </w:t>
            </w:r>
            <w:r w:rsidRPr="003C7926">
              <w:rPr>
                <w:strike/>
                <w:color w:val="FF0000"/>
                <w:lang w:eastAsia="zh-CN"/>
              </w:rPr>
              <w:t>or </w:t>
            </w:r>
            <w:r w:rsidRPr="003C7926">
              <w:rPr>
                <w:color w:val="000000"/>
                <w:lang w:eastAsia="zh-CN"/>
              </w:rPr>
              <w:t>per BWP or other approach</w:t>
            </w:r>
            <w:r w:rsidRPr="003C7926">
              <w:rPr>
                <w:color w:val="FF0000"/>
                <w:lang w:eastAsia="zh-CN"/>
              </w:rPr>
              <w:t>es</w:t>
            </w:r>
            <w:r w:rsidRPr="003C7926">
              <w:rPr>
                <w:color w:val="000000"/>
                <w:lang w:eastAsia="zh-CN"/>
              </w:rPr>
              <w:t>.</w:t>
            </w:r>
          </w:p>
          <w:p w14:paraId="2808A2AC" w14:textId="3BC90B82" w:rsidR="00E07B20" w:rsidRPr="003C7926" w:rsidRDefault="00E07B20" w:rsidP="003C7926">
            <w:pPr>
              <w:pStyle w:val="ListParagraph"/>
              <w:numPr>
                <w:ilvl w:val="0"/>
                <w:numId w:val="27"/>
              </w:numPr>
              <w:shd w:val="clear" w:color="auto" w:fill="FFFFFF"/>
              <w:spacing w:before="0" w:line="240" w:lineRule="auto"/>
              <w:rPr>
                <w:color w:val="000000"/>
                <w:lang w:eastAsia="zh-CN"/>
              </w:rPr>
            </w:pPr>
            <w:r w:rsidRPr="003C7926">
              <w:rPr>
                <w:color w:val="000000"/>
                <w:lang w:eastAsia="zh-CN"/>
              </w:rPr>
              <w:t>FFS whether the skipping duration</w:t>
            </w:r>
            <w:r w:rsidRPr="003C7926">
              <w:rPr>
                <w:color w:val="FF0000"/>
                <w:lang w:eastAsia="zh-CN"/>
              </w:rPr>
              <w:t>(s)</w:t>
            </w:r>
            <w:r w:rsidRPr="003C7926">
              <w:rPr>
                <w:color w:val="000000"/>
                <w:lang w:eastAsia="zh-CN"/>
              </w:rPr>
              <w:t> is configured per SSSG, per BWP, or other approaches.</w:t>
            </w:r>
          </w:p>
          <w:p w14:paraId="6E5572AE" w14:textId="57220EB3" w:rsidR="00E07B20" w:rsidRPr="003C7926" w:rsidRDefault="00E07B20" w:rsidP="003C7926">
            <w:pPr>
              <w:pStyle w:val="ListParagraph"/>
              <w:numPr>
                <w:ilvl w:val="0"/>
                <w:numId w:val="27"/>
              </w:numPr>
              <w:shd w:val="clear" w:color="auto" w:fill="FFFFFF"/>
              <w:spacing w:before="0" w:line="240" w:lineRule="auto"/>
              <w:rPr>
                <w:color w:val="000000"/>
                <w:lang w:eastAsia="zh-CN"/>
              </w:rPr>
            </w:pPr>
            <w:r w:rsidRPr="003C7926">
              <w:rPr>
                <w:color w:val="000000"/>
                <w:lang w:eastAsia="zh-CN"/>
              </w:rPr>
              <w:t>FFS PDCCH monitoring adaptation indicated by non-scheduling DCI</w:t>
            </w:r>
          </w:p>
          <w:p w14:paraId="5E7BB60A" w14:textId="72A88832" w:rsidR="00034D56" w:rsidRPr="001A15F9" w:rsidRDefault="00E07B20" w:rsidP="003C7926">
            <w:pPr>
              <w:pStyle w:val="ListParagraph"/>
              <w:numPr>
                <w:ilvl w:val="0"/>
                <w:numId w:val="27"/>
              </w:numPr>
              <w:shd w:val="clear" w:color="auto" w:fill="FFFFFF"/>
              <w:spacing w:before="0" w:after="120" w:line="240" w:lineRule="auto"/>
              <w:rPr>
                <w:rFonts w:ascii="Calibri" w:hAnsi="Calibri"/>
                <w:sz w:val="22"/>
                <w:lang w:eastAsia="zh-CN"/>
              </w:rPr>
            </w:pPr>
            <w:r w:rsidRPr="003C7926">
              <w:rPr>
                <w:color w:val="000000"/>
                <w:lang w:eastAsia="zh-CN"/>
              </w:rPr>
              <w:t>PDCCH based monitoring adaptation is </w:t>
            </w:r>
            <w:proofErr w:type="spellStart"/>
            <w:r w:rsidRPr="003C7926">
              <w:rPr>
                <w:strike/>
                <w:color w:val="FF0000"/>
                <w:lang w:eastAsia="zh-CN"/>
              </w:rPr>
              <w:t>limited</w:t>
            </w:r>
            <w:r w:rsidRPr="003C7926">
              <w:rPr>
                <w:color w:val="FF0000"/>
                <w:lang w:eastAsia="zh-CN"/>
              </w:rPr>
              <w:t>applied</w:t>
            </w:r>
            <w:proofErr w:type="spellEnd"/>
            <w:r w:rsidRPr="003C7926">
              <w:rPr>
                <w:color w:val="000000"/>
                <w:lang w:eastAsia="zh-CN"/>
              </w:rPr>
              <w:t> to USS and type-3 CSS.</w:t>
            </w:r>
          </w:p>
        </w:tc>
      </w:tr>
    </w:tbl>
    <w:p w14:paraId="38EDB3CD" w14:textId="77777777" w:rsidR="00A55D45" w:rsidRDefault="00D86B25" w:rsidP="000867AD">
      <w:pPr>
        <w:spacing w:before="120"/>
      </w:pPr>
      <w:r>
        <w:lastRenderedPageBreak/>
        <w:t xml:space="preserve">According to the </w:t>
      </w:r>
      <w:r w:rsidR="00586221">
        <w:t xml:space="preserve">above </w:t>
      </w:r>
      <w:r>
        <w:t>agreement</w:t>
      </w:r>
      <w:r w:rsidR="00E66589">
        <w:t xml:space="preserve"> and working assumption</w:t>
      </w:r>
      <w:r>
        <w:t xml:space="preserve">, </w:t>
      </w:r>
      <w:r w:rsidR="00A55D45">
        <w:t>the following is observed:</w:t>
      </w:r>
    </w:p>
    <w:p w14:paraId="2516F36C" w14:textId="784CAC6F" w:rsidR="00D86B25" w:rsidRDefault="00A55D45" w:rsidP="00335C21">
      <w:pPr>
        <w:pStyle w:val="Caption"/>
        <w:spacing w:after="0"/>
      </w:pPr>
      <w:bookmarkStart w:id="2" w:name="_Ref83850012"/>
      <w:bookmarkStart w:id="3" w:name="obsv_1"/>
      <w:r>
        <w:t xml:space="preserve">Observation </w:t>
      </w:r>
      <w:r>
        <w:fldChar w:fldCharType="begin"/>
      </w:r>
      <w:r>
        <w:instrText xml:space="preserve"> SEQ Observation \* ARABIC </w:instrText>
      </w:r>
      <w:r>
        <w:fldChar w:fldCharType="separate"/>
      </w:r>
      <w:r w:rsidR="00335C21">
        <w:rPr>
          <w:noProof/>
        </w:rPr>
        <w:t>1</w:t>
      </w:r>
      <w:r>
        <w:fldChar w:fldCharType="end"/>
      </w:r>
      <w:bookmarkEnd w:id="2"/>
      <w:r>
        <w:t>: O</w:t>
      </w:r>
      <w:r w:rsidR="0063395A">
        <w:t xml:space="preserve">ne of </w:t>
      </w:r>
      <w:r w:rsidR="00FC1215">
        <w:t xml:space="preserve">the following </w:t>
      </w:r>
      <w:r w:rsidR="00F91FB7">
        <w:t>combinations</w:t>
      </w:r>
      <w:r w:rsidR="008B0CA6">
        <w:t xml:space="preserve"> </w:t>
      </w:r>
      <w:r w:rsidR="00E66589">
        <w:t>may</w:t>
      </w:r>
      <w:r w:rsidR="008B0CA6">
        <w:t xml:space="preserve"> be configured for PDCCH monitoring adaptation:</w:t>
      </w:r>
    </w:p>
    <w:p w14:paraId="7E5CA77A" w14:textId="7D82534D" w:rsidR="008B0CA6" w:rsidRPr="00335C21" w:rsidRDefault="0063395A" w:rsidP="00335C21">
      <w:pPr>
        <w:pStyle w:val="ListParagraph"/>
        <w:numPr>
          <w:ilvl w:val="0"/>
          <w:numId w:val="30"/>
        </w:numPr>
        <w:rPr>
          <w:b/>
          <w:bCs/>
        </w:rPr>
      </w:pPr>
      <w:r w:rsidRPr="00335C21">
        <w:rPr>
          <w:b/>
          <w:bCs/>
        </w:rPr>
        <w:t>Standalone PDCCH skipping</w:t>
      </w:r>
    </w:p>
    <w:p w14:paraId="0BC2B5AD" w14:textId="408CE1C3" w:rsidR="0063395A" w:rsidRPr="00335C21" w:rsidRDefault="0063395A" w:rsidP="00335C21">
      <w:pPr>
        <w:pStyle w:val="ListParagraph"/>
        <w:numPr>
          <w:ilvl w:val="0"/>
          <w:numId w:val="30"/>
        </w:numPr>
        <w:rPr>
          <w:b/>
          <w:bCs/>
        </w:rPr>
      </w:pPr>
      <w:r w:rsidRPr="00335C21">
        <w:rPr>
          <w:b/>
          <w:bCs/>
        </w:rPr>
        <w:t>Standalone SSSG switching between two SSSGs</w:t>
      </w:r>
    </w:p>
    <w:p w14:paraId="77BDD96B" w14:textId="24B561B0" w:rsidR="0063395A" w:rsidRPr="00335C21" w:rsidRDefault="00180CBE" w:rsidP="00335C21">
      <w:pPr>
        <w:pStyle w:val="ListParagraph"/>
        <w:numPr>
          <w:ilvl w:val="0"/>
          <w:numId w:val="30"/>
        </w:numPr>
        <w:rPr>
          <w:b/>
          <w:bCs/>
        </w:rPr>
      </w:pPr>
      <w:r w:rsidRPr="00335C21">
        <w:rPr>
          <w:b/>
          <w:bCs/>
        </w:rPr>
        <w:t>PDCCH skipping + SSSG switching between two SSSGs</w:t>
      </w:r>
    </w:p>
    <w:p w14:paraId="78E53C6F" w14:textId="63A37A42" w:rsidR="00180CBE" w:rsidRPr="00335C21" w:rsidRDefault="001179B9" w:rsidP="00335C21">
      <w:pPr>
        <w:pStyle w:val="ListParagraph"/>
        <w:numPr>
          <w:ilvl w:val="0"/>
          <w:numId w:val="30"/>
        </w:numPr>
        <w:rPr>
          <w:b/>
          <w:bCs/>
        </w:rPr>
      </w:pPr>
      <w:r w:rsidRPr="00335C21">
        <w:rPr>
          <w:b/>
          <w:bCs/>
        </w:rPr>
        <w:t xml:space="preserve">SSSG switching among </w:t>
      </w:r>
      <w:r w:rsidR="00F60CCD" w:rsidRPr="00335C21">
        <w:rPr>
          <w:b/>
          <w:bCs/>
        </w:rPr>
        <w:t xml:space="preserve">three </w:t>
      </w:r>
      <w:r w:rsidRPr="00335C21">
        <w:rPr>
          <w:b/>
          <w:bCs/>
        </w:rPr>
        <w:t>SSSGs</w:t>
      </w:r>
    </w:p>
    <w:bookmarkEnd w:id="3"/>
    <w:p w14:paraId="322D153D" w14:textId="52C45492" w:rsidR="001179B9" w:rsidRDefault="006A7F67" w:rsidP="00A55D45">
      <w:pPr>
        <w:spacing w:before="120"/>
      </w:pPr>
      <w:r>
        <w:t>For (d), b</w:t>
      </w:r>
      <w:r w:rsidR="001179B9">
        <w:t xml:space="preserve">ased on the </w:t>
      </w:r>
      <w:r>
        <w:t xml:space="preserve">discussion in RAN1 #106-e, it is FFS whether one of the three SSSG (i.e., SSSG#2) can be configured as an empty or dormant SSSG to emulate </w:t>
      </w:r>
      <w:r w:rsidR="00F30BE2">
        <w:t xml:space="preserve">PDCCH skipping. </w:t>
      </w:r>
      <w:r w:rsidR="00D64693">
        <w:t>Therefore,</w:t>
      </w:r>
      <w:r w:rsidR="000E1A5F">
        <w:t xml:space="preserve"> </w:t>
      </w:r>
      <w:r w:rsidR="005C2BE3">
        <w:t xml:space="preserve">from the agreement </w:t>
      </w:r>
      <w:r w:rsidR="001D4EA7">
        <w:t xml:space="preserve">on the common design in RAN1 #105-e, </w:t>
      </w:r>
      <w:r w:rsidR="0022636D">
        <w:t>(</w:t>
      </w:r>
      <w:r w:rsidR="000E1A5F">
        <w:t>c</w:t>
      </w:r>
      <w:r w:rsidR="0022636D">
        <w:t>) practically implies Alt 2 design</w:t>
      </w:r>
      <w:r w:rsidR="000E1A5F">
        <w:t xml:space="preserve">, while (d) </w:t>
      </w:r>
      <w:r w:rsidR="005C2BE3">
        <w:t xml:space="preserve">implies Alt 1 design. </w:t>
      </w:r>
      <w:r w:rsidR="00157FC7">
        <w:t xml:space="preserve">The four </w:t>
      </w:r>
      <w:r w:rsidR="00236773">
        <w:t xml:space="preserve">combinations are illustrated in </w:t>
      </w:r>
      <w:r w:rsidR="00F154D0">
        <w:fldChar w:fldCharType="begin"/>
      </w:r>
      <w:r w:rsidR="00F154D0">
        <w:instrText xml:space="preserve"> REF _Ref83811504 \h </w:instrText>
      </w:r>
      <w:r w:rsidR="00F154D0">
        <w:fldChar w:fldCharType="separate"/>
      </w:r>
      <w:r w:rsidR="00335C21">
        <w:t xml:space="preserve">Figure </w:t>
      </w:r>
      <w:r w:rsidR="00335C21">
        <w:rPr>
          <w:noProof/>
        </w:rPr>
        <w:t>1</w:t>
      </w:r>
      <w:r w:rsidR="00F154D0">
        <w:fldChar w:fldCharType="end"/>
      </w:r>
      <w:r w:rsidR="00F154D0">
        <w:t>.</w:t>
      </w:r>
    </w:p>
    <w:p w14:paraId="48CDC3B7" w14:textId="383C20AF" w:rsidR="00C53703" w:rsidRDefault="00C53703" w:rsidP="001179B9">
      <w:pPr>
        <w:spacing w:before="120"/>
      </w:pPr>
    </w:p>
    <w:tbl>
      <w:tblPr>
        <w:tblStyle w:val="TableGrid"/>
        <w:tblW w:w="0" w:type="auto"/>
        <w:tblLook w:val="04A0" w:firstRow="1" w:lastRow="0" w:firstColumn="1" w:lastColumn="0" w:noHBand="0" w:noVBand="1"/>
      </w:tblPr>
      <w:tblGrid>
        <w:gridCol w:w="4981"/>
        <w:gridCol w:w="4981"/>
      </w:tblGrid>
      <w:tr w:rsidR="00DD026E" w14:paraId="0F5D6F72" w14:textId="77777777" w:rsidTr="00C32910">
        <w:tc>
          <w:tcPr>
            <w:tcW w:w="4981" w:type="dxa"/>
            <w:tcBorders>
              <w:top w:val="nil"/>
              <w:left w:val="nil"/>
              <w:bottom w:val="nil"/>
              <w:right w:val="nil"/>
            </w:tcBorders>
            <w:vAlign w:val="center"/>
          </w:tcPr>
          <w:p w14:paraId="0CC9B7A7" w14:textId="2E317C40" w:rsidR="003364C6" w:rsidRDefault="008275D1" w:rsidP="003364C6">
            <w:pPr>
              <w:spacing w:before="0" w:after="0"/>
              <w:jc w:val="center"/>
            </w:pPr>
            <w:r>
              <w:object w:dxaOrig="3286" w:dyaOrig="766" w14:anchorId="309D7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35pt;height:38.1pt" o:ole="">
                  <v:imagedata r:id="rId12" o:title=""/>
                </v:shape>
                <o:OLEObject Type="Embed" ProgID="Visio.Drawing.15" ShapeID="_x0000_i1025" DrawAspect="Content" ObjectID="_1694607652" r:id="rId13"/>
              </w:object>
            </w:r>
          </w:p>
        </w:tc>
        <w:tc>
          <w:tcPr>
            <w:tcW w:w="4981" w:type="dxa"/>
            <w:tcBorders>
              <w:top w:val="nil"/>
              <w:left w:val="nil"/>
              <w:bottom w:val="nil"/>
              <w:right w:val="nil"/>
            </w:tcBorders>
            <w:vAlign w:val="center"/>
          </w:tcPr>
          <w:p w14:paraId="31972B1B" w14:textId="67891648" w:rsidR="003364C6" w:rsidRDefault="00C32910" w:rsidP="003364C6">
            <w:pPr>
              <w:spacing w:before="0" w:after="0"/>
              <w:jc w:val="center"/>
            </w:pPr>
            <w:r>
              <w:object w:dxaOrig="3286" w:dyaOrig="1486" w14:anchorId="7C872450">
                <v:shape id="_x0000_i1026" type="#_x0000_t75" style="width:164.35pt;height:74.55pt" o:ole="">
                  <v:imagedata r:id="rId14" o:title=""/>
                </v:shape>
                <o:OLEObject Type="Embed" ProgID="Visio.Drawing.15" ShapeID="_x0000_i1026" DrawAspect="Content" ObjectID="_1694607653" r:id="rId15"/>
              </w:object>
            </w:r>
          </w:p>
        </w:tc>
      </w:tr>
      <w:tr w:rsidR="003364C6" w14:paraId="02A7634C" w14:textId="77777777" w:rsidTr="00C32910">
        <w:tc>
          <w:tcPr>
            <w:tcW w:w="4981" w:type="dxa"/>
            <w:tcBorders>
              <w:top w:val="nil"/>
              <w:left w:val="nil"/>
              <w:bottom w:val="nil"/>
              <w:right w:val="nil"/>
            </w:tcBorders>
            <w:vAlign w:val="center"/>
          </w:tcPr>
          <w:p w14:paraId="010561E1" w14:textId="4DF308BA" w:rsidR="003364C6" w:rsidRDefault="003364C6" w:rsidP="003364C6">
            <w:pPr>
              <w:spacing w:before="0" w:after="0"/>
              <w:jc w:val="center"/>
            </w:pPr>
            <w:r>
              <w:t>(a)</w:t>
            </w:r>
          </w:p>
        </w:tc>
        <w:tc>
          <w:tcPr>
            <w:tcW w:w="4981" w:type="dxa"/>
            <w:tcBorders>
              <w:top w:val="nil"/>
              <w:left w:val="nil"/>
              <w:bottom w:val="nil"/>
              <w:right w:val="nil"/>
            </w:tcBorders>
            <w:vAlign w:val="center"/>
          </w:tcPr>
          <w:p w14:paraId="4688A178" w14:textId="38AE62E8" w:rsidR="003364C6" w:rsidRDefault="003364C6" w:rsidP="003364C6">
            <w:pPr>
              <w:spacing w:before="0" w:after="0"/>
              <w:jc w:val="center"/>
            </w:pPr>
            <w:r>
              <w:t>(b)</w:t>
            </w:r>
          </w:p>
        </w:tc>
      </w:tr>
      <w:tr w:rsidR="00DD026E" w14:paraId="2A17D976" w14:textId="77777777" w:rsidTr="00C32910">
        <w:tc>
          <w:tcPr>
            <w:tcW w:w="4981" w:type="dxa"/>
            <w:tcBorders>
              <w:top w:val="nil"/>
              <w:left w:val="nil"/>
              <w:bottom w:val="nil"/>
              <w:right w:val="nil"/>
            </w:tcBorders>
            <w:vAlign w:val="center"/>
          </w:tcPr>
          <w:p w14:paraId="0E892A94" w14:textId="60A891F9" w:rsidR="003364C6" w:rsidRDefault="00A65B20" w:rsidP="003364C6">
            <w:pPr>
              <w:spacing w:before="0" w:after="0"/>
              <w:jc w:val="center"/>
            </w:pPr>
            <w:r>
              <w:object w:dxaOrig="3286" w:dyaOrig="2386" w14:anchorId="2B36640A">
                <v:shape id="_x0000_i1027" type="#_x0000_t75" style="width:164.35pt;height:119.45pt" o:ole="">
                  <v:imagedata r:id="rId16" o:title=""/>
                </v:shape>
                <o:OLEObject Type="Embed" ProgID="Visio.Drawing.15" ShapeID="_x0000_i1027" DrawAspect="Content" ObjectID="_1694607654" r:id="rId17"/>
              </w:object>
            </w:r>
          </w:p>
        </w:tc>
        <w:tc>
          <w:tcPr>
            <w:tcW w:w="4981" w:type="dxa"/>
            <w:tcBorders>
              <w:top w:val="nil"/>
              <w:left w:val="nil"/>
              <w:bottom w:val="nil"/>
              <w:right w:val="nil"/>
            </w:tcBorders>
            <w:vAlign w:val="center"/>
          </w:tcPr>
          <w:p w14:paraId="3F333227" w14:textId="2FDC8E49" w:rsidR="003364C6" w:rsidRDefault="00A65B20" w:rsidP="003364C6">
            <w:pPr>
              <w:spacing w:before="0" w:after="0"/>
              <w:jc w:val="center"/>
            </w:pPr>
            <w:r>
              <w:object w:dxaOrig="3286" w:dyaOrig="2116" w14:anchorId="38910E40">
                <v:shape id="_x0000_i1028" type="#_x0000_t75" style="width:164.35pt;height:105.9pt" o:ole="">
                  <v:imagedata r:id="rId18" o:title=""/>
                </v:shape>
                <o:OLEObject Type="Embed" ProgID="Visio.Drawing.15" ShapeID="_x0000_i1028" DrawAspect="Content" ObjectID="_1694607655" r:id="rId19"/>
              </w:object>
            </w:r>
          </w:p>
        </w:tc>
      </w:tr>
      <w:tr w:rsidR="003364C6" w14:paraId="44BA667C" w14:textId="77777777" w:rsidTr="00C32910">
        <w:tc>
          <w:tcPr>
            <w:tcW w:w="4981" w:type="dxa"/>
            <w:tcBorders>
              <w:top w:val="nil"/>
              <w:left w:val="nil"/>
              <w:bottom w:val="nil"/>
              <w:right w:val="nil"/>
            </w:tcBorders>
            <w:vAlign w:val="center"/>
          </w:tcPr>
          <w:p w14:paraId="3909896B" w14:textId="6886DF7E" w:rsidR="003364C6" w:rsidRDefault="003364C6" w:rsidP="003364C6">
            <w:pPr>
              <w:spacing w:before="0" w:after="0"/>
              <w:jc w:val="center"/>
            </w:pPr>
            <w:r>
              <w:t>(c)</w:t>
            </w:r>
          </w:p>
        </w:tc>
        <w:tc>
          <w:tcPr>
            <w:tcW w:w="4981" w:type="dxa"/>
            <w:tcBorders>
              <w:top w:val="nil"/>
              <w:left w:val="nil"/>
              <w:bottom w:val="nil"/>
              <w:right w:val="nil"/>
            </w:tcBorders>
            <w:vAlign w:val="center"/>
          </w:tcPr>
          <w:p w14:paraId="3DE99308" w14:textId="286DAF73" w:rsidR="003364C6" w:rsidRDefault="003364C6" w:rsidP="003364C6">
            <w:pPr>
              <w:spacing w:before="0" w:after="0"/>
              <w:jc w:val="center"/>
            </w:pPr>
            <w:r>
              <w:t>(d)</w:t>
            </w:r>
          </w:p>
        </w:tc>
      </w:tr>
      <w:tr w:rsidR="003364C6" w14:paraId="4A0970D2" w14:textId="77777777" w:rsidTr="00C32910">
        <w:tc>
          <w:tcPr>
            <w:tcW w:w="9962" w:type="dxa"/>
            <w:gridSpan w:val="2"/>
            <w:tcBorders>
              <w:top w:val="nil"/>
              <w:left w:val="nil"/>
              <w:bottom w:val="nil"/>
              <w:right w:val="nil"/>
            </w:tcBorders>
          </w:tcPr>
          <w:p w14:paraId="0A21B42A" w14:textId="6A6F64BA" w:rsidR="003364C6" w:rsidRDefault="003364C6" w:rsidP="00335C21">
            <w:pPr>
              <w:pStyle w:val="Caption"/>
              <w:jc w:val="center"/>
            </w:pPr>
            <w:bookmarkStart w:id="4" w:name="_Ref83811504"/>
            <w:r>
              <w:t xml:space="preserve">Figure </w:t>
            </w:r>
            <w:r>
              <w:fldChar w:fldCharType="begin"/>
            </w:r>
            <w:r>
              <w:instrText xml:space="preserve"> SEQ Figure \* ARABIC </w:instrText>
            </w:r>
            <w:r>
              <w:fldChar w:fldCharType="separate"/>
            </w:r>
            <w:r w:rsidR="00335C21">
              <w:rPr>
                <w:noProof/>
              </w:rPr>
              <w:t>1</w:t>
            </w:r>
            <w:r>
              <w:fldChar w:fldCharType="end"/>
            </w:r>
            <w:bookmarkEnd w:id="4"/>
            <w:r>
              <w:t>:</w:t>
            </w:r>
            <w:r w:rsidR="00F71614">
              <w:t xml:space="preserve"> Combination of PDCCH monitoring adaptation </w:t>
            </w:r>
            <w:r w:rsidR="00FF5C85">
              <w:t xml:space="preserve">functions: (a) standalone PDCCH skipping, (b) standalone SSSG switching, (c) </w:t>
            </w:r>
            <w:r w:rsidR="00C241D0">
              <w:t xml:space="preserve">PDCCH skipping + SSSG switching, (d) </w:t>
            </w:r>
            <w:r w:rsidR="00F60CCD">
              <w:t>SSSG switching with three SSSGs.</w:t>
            </w:r>
          </w:p>
        </w:tc>
      </w:tr>
    </w:tbl>
    <w:p w14:paraId="0B026709" w14:textId="26D3E4E6" w:rsidR="006D3B82" w:rsidRDefault="006D3B82" w:rsidP="005955FC">
      <w:pPr>
        <w:rPr>
          <w:lang w:val="en-GB"/>
        </w:rPr>
      </w:pPr>
    </w:p>
    <w:p w14:paraId="7F47932E" w14:textId="40CE5A89" w:rsidR="006D3B82" w:rsidRDefault="00D46788" w:rsidP="00935E9A">
      <w:pPr>
        <w:pStyle w:val="Heading3"/>
      </w:pPr>
      <w:r>
        <w:t>DCI c</w:t>
      </w:r>
      <w:r w:rsidR="00C37B85">
        <w:t>odepoint mapping</w:t>
      </w:r>
    </w:p>
    <w:p w14:paraId="549C49B4" w14:textId="3BCFB7CD" w:rsidR="00B32447" w:rsidRDefault="002733F6" w:rsidP="00B32447">
      <w:pPr>
        <w:rPr>
          <w:lang w:val="en-GB"/>
        </w:rPr>
      </w:pPr>
      <w:r>
        <w:rPr>
          <w:lang w:val="en-GB"/>
        </w:rPr>
        <w:t xml:space="preserve">According to </w:t>
      </w:r>
      <w:r w:rsidR="00F53A8D">
        <w:rPr>
          <w:lang w:val="en-GB"/>
        </w:rPr>
        <w:t>configuration</w:t>
      </w:r>
      <w:r>
        <w:rPr>
          <w:lang w:val="en-GB"/>
        </w:rPr>
        <w:t xml:space="preserve"> (</w:t>
      </w:r>
      <w:r w:rsidR="003C1DB5">
        <w:rPr>
          <w:lang w:val="en-GB"/>
        </w:rPr>
        <w:t>c</w:t>
      </w:r>
      <w:r>
        <w:rPr>
          <w:lang w:val="en-GB"/>
        </w:rPr>
        <w:t xml:space="preserve">) </w:t>
      </w:r>
      <w:r w:rsidR="00022C8A">
        <w:rPr>
          <w:lang w:val="en-GB"/>
        </w:rPr>
        <w:t>in</w:t>
      </w:r>
      <w:r w:rsidR="0087097B">
        <w:rPr>
          <w:lang w:val="en-GB"/>
        </w:rPr>
        <w:t xml:space="preserve"> </w:t>
      </w:r>
      <w:r w:rsidR="0087097B">
        <w:rPr>
          <w:lang w:val="en-GB"/>
        </w:rPr>
        <w:fldChar w:fldCharType="begin"/>
      </w:r>
      <w:r w:rsidR="0087097B">
        <w:rPr>
          <w:lang w:val="en-GB"/>
        </w:rPr>
        <w:instrText xml:space="preserve"> REF _Ref83850012 \h </w:instrText>
      </w:r>
      <w:r w:rsidR="0087097B">
        <w:rPr>
          <w:lang w:val="en-GB"/>
        </w:rPr>
      </w:r>
      <w:r w:rsidR="0087097B">
        <w:rPr>
          <w:lang w:val="en-GB"/>
        </w:rPr>
        <w:fldChar w:fldCharType="separate"/>
      </w:r>
      <w:r w:rsidR="00335C21">
        <w:t xml:space="preserve">Observation </w:t>
      </w:r>
      <w:r w:rsidR="00335C21">
        <w:rPr>
          <w:noProof/>
        </w:rPr>
        <w:t>1</w:t>
      </w:r>
      <w:r w:rsidR="0087097B">
        <w:rPr>
          <w:lang w:val="en-GB"/>
        </w:rPr>
        <w:fldChar w:fldCharType="end"/>
      </w:r>
      <w:r w:rsidR="00022C8A">
        <w:rPr>
          <w:lang w:val="en-GB"/>
        </w:rPr>
        <w:t xml:space="preserve">, </w:t>
      </w:r>
      <w:r w:rsidR="002C2E2E">
        <w:rPr>
          <w:lang w:val="en-GB"/>
        </w:rPr>
        <w:t xml:space="preserve">Alt 2 </w:t>
      </w:r>
      <w:r w:rsidR="002A1F8E">
        <w:rPr>
          <w:lang w:val="en-GB"/>
        </w:rPr>
        <w:t xml:space="preserve">in RAN1 #105-e agreement is supported. </w:t>
      </w:r>
      <w:r w:rsidR="003C1DB5">
        <w:rPr>
          <w:lang w:val="en-GB"/>
        </w:rPr>
        <w:t>However, a</w:t>
      </w:r>
      <w:r w:rsidR="00B32447">
        <w:rPr>
          <w:lang w:val="en-GB"/>
        </w:rPr>
        <w:t xml:space="preserve">s pointed out in </w:t>
      </w:r>
      <w:r w:rsidR="00EB5581">
        <w:rPr>
          <w:lang w:val="en-GB"/>
        </w:rPr>
        <w:t xml:space="preserve">our previous contribution </w:t>
      </w:r>
      <w:r w:rsidR="00EB5581">
        <w:rPr>
          <w:lang w:val="en-GB"/>
        </w:rPr>
        <w:fldChar w:fldCharType="begin"/>
      </w:r>
      <w:r w:rsidR="00EB5581">
        <w:rPr>
          <w:lang w:val="en-GB"/>
        </w:rPr>
        <w:instrText xml:space="preserve"> REF _Ref83812334 \r \h </w:instrText>
      </w:r>
      <w:r w:rsidR="00EB5581">
        <w:rPr>
          <w:lang w:val="en-GB"/>
        </w:rPr>
      </w:r>
      <w:r w:rsidR="00EB5581">
        <w:rPr>
          <w:lang w:val="en-GB"/>
        </w:rPr>
        <w:fldChar w:fldCharType="separate"/>
      </w:r>
      <w:r w:rsidR="00335C21">
        <w:rPr>
          <w:lang w:val="en-GB"/>
        </w:rPr>
        <w:t>[2]</w:t>
      </w:r>
      <w:r w:rsidR="00EB5581">
        <w:rPr>
          <w:lang w:val="en-GB"/>
        </w:rPr>
        <w:fldChar w:fldCharType="end"/>
      </w:r>
      <w:r w:rsidR="00EB5581">
        <w:rPr>
          <w:lang w:val="en-GB"/>
        </w:rPr>
        <w:t xml:space="preserve">, </w:t>
      </w:r>
      <w:r w:rsidR="00712F7F">
        <w:rPr>
          <w:lang w:val="en-GB"/>
        </w:rPr>
        <w:t xml:space="preserve">the Alt 2 design </w:t>
      </w:r>
      <w:r w:rsidR="0087097B">
        <w:rPr>
          <w:lang w:val="en-GB"/>
        </w:rPr>
        <w:t>may have</w:t>
      </w:r>
      <w:r w:rsidR="00712F7F">
        <w:rPr>
          <w:lang w:val="en-GB"/>
        </w:rPr>
        <w:t xml:space="preserve"> </w:t>
      </w:r>
      <w:r w:rsidR="00E57E80">
        <w:rPr>
          <w:lang w:val="en-GB"/>
        </w:rPr>
        <w:t xml:space="preserve">an issue of </w:t>
      </w:r>
      <w:r w:rsidR="00E57E80" w:rsidRPr="00335C21">
        <w:rPr>
          <w:i/>
          <w:iCs/>
          <w:lang w:val="en-GB"/>
        </w:rPr>
        <w:t>heterogeneous</w:t>
      </w:r>
      <w:r w:rsidR="00E57E80">
        <w:rPr>
          <w:lang w:val="en-GB"/>
        </w:rPr>
        <w:t xml:space="preserve"> codepoint mapping, </w:t>
      </w:r>
      <w:r w:rsidR="004C38F7">
        <w:rPr>
          <w:lang w:val="en-GB"/>
        </w:rPr>
        <w:t xml:space="preserve">if both PDCCH </w:t>
      </w:r>
      <w:r w:rsidR="004C38F7">
        <w:rPr>
          <w:lang w:val="en-GB"/>
        </w:rPr>
        <w:lastRenderedPageBreak/>
        <w:t xml:space="preserve">skipping and SSSG switching are mapped to different codepoints of the same indication field. </w:t>
      </w:r>
      <w:r w:rsidR="00A24762">
        <w:rPr>
          <w:lang w:val="en-GB"/>
        </w:rPr>
        <w:t xml:space="preserve">The issue is </w:t>
      </w:r>
      <w:r w:rsidR="007C19CE">
        <w:rPr>
          <w:lang w:val="en-GB"/>
        </w:rPr>
        <w:t>because t</w:t>
      </w:r>
      <w:r w:rsidR="0042284F">
        <w:rPr>
          <w:lang w:val="en-GB"/>
        </w:rPr>
        <w:t>he characteristic</w:t>
      </w:r>
      <w:r w:rsidR="00A768F7">
        <w:rPr>
          <w:lang w:val="en-GB"/>
        </w:rPr>
        <w:t>s</w:t>
      </w:r>
      <w:r w:rsidR="0042284F">
        <w:rPr>
          <w:lang w:val="en-GB"/>
        </w:rPr>
        <w:t xml:space="preserve"> of the DCI </w:t>
      </w:r>
      <w:r w:rsidR="00A768F7">
        <w:rPr>
          <w:lang w:val="en-GB"/>
        </w:rPr>
        <w:t>codepoints</w:t>
      </w:r>
      <w:r w:rsidR="0042284F">
        <w:rPr>
          <w:lang w:val="en-GB"/>
        </w:rPr>
        <w:t xml:space="preserve"> </w:t>
      </w:r>
      <w:r w:rsidR="00A768F7">
        <w:rPr>
          <w:lang w:val="en-GB"/>
        </w:rPr>
        <w:t xml:space="preserve">for </w:t>
      </w:r>
      <w:r w:rsidR="00F65E23">
        <w:rPr>
          <w:lang w:val="en-GB"/>
        </w:rPr>
        <w:t>SSSG switching and PDCCH skipping are different</w:t>
      </w:r>
      <w:r w:rsidR="007C19CE">
        <w:rPr>
          <w:lang w:val="en-GB"/>
        </w:rPr>
        <w:t>:</w:t>
      </w:r>
      <w:r w:rsidR="00F65E23">
        <w:rPr>
          <w:lang w:val="en-GB"/>
        </w:rPr>
        <w:t xml:space="preserve"> For SSSG switching, a codepoint indicates a current state (i.e., </w:t>
      </w:r>
      <w:r w:rsidR="00AD333F">
        <w:rPr>
          <w:lang w:val="en-GB"/>
        </w:rPr>
        <w:t xml:space="preserve">SSSG index) or the next state that the UE should </w:t>
      </w:r>
      <w:r w:rsidR="003F2CAF">
        <w:rPr>
          <w:lang w:val="en-GB"/>
        </w:rPr>
        <w:t xml:space="preserve">transition </w:t>
      </w:r>
      <w:r w:rsidR="00AD333F">
        <w:rPr>
          <w:lang w:val="en-GB"/>
        </w:rPr>
        <w:t xml:space="preserve">to. For PDCCH skipping, on the other hand, </w:t>
      </w:r>
      <w:r w:rsidR="00FA23A1">
        <w:rPr>
          <w:lang w:val="en-GB"/>
        </w:rPr>
        <w:t xml:space="preserve">a codepoint indicates a </w:t>
      </w:r>
      <w:r w:rsidR="003B31F0">
        <w:rPr>
          <w:lang w:val="en-GB"/>
        </w:rPr>
        <w:t>one</w:t>
      </w:r>
      <w:r w:rsidR="00FA23A1">
        <w:rPr>
          <w:lang w:val="en-GB"/>
        </w:rPr>
        <w:t>-shot action</w:t>
      </w:r>
      <w:r w:rsidR="00D42EC3">
        <w:rPr>
          <w:lang w:val="en-GB"/>
        </w:rPr>
        <w:t xml:space="preserve">. </w:t>
      </w:r>
      <w:r w:rsidR="004610FB">
        <w:rPr>
          <w:lang w:val="en-GB"/>
        </w:rPr>
        <w:t xml:space="preserve">As further pointed out in </w:t>
      </w:r>
      <w:r w:rsidR="004610FB">
        <w:rPr>
          <w:lang w:val="en-GB"/>
        </w:rPr>
        <w:fldChar w:fldCharType="begin"/>
      </w:r>
      <w:r w:rsidR="004610FB">
        <w:rPr>
          <w:lang w:val="en-GB"/>
        </w:rPr>
        <w:instrText xml:space="preserve"> REF _Ref83812334 \r \h </w:instrText>
      </w:r>
      <w:r w:rsidR="004610FB">
        <w:rPr>
          <w:lang w:val="en-GB"/>
        </w:rPr>
      </w:r>
      <w:r w:rsidR="004610FB">
        <w:rPr>
          <w:lang w:val="en-GB"/>
        </w:rPr>
        <w:fldChar w:fldCharType="separate"/>
      </w:r>
      <w:r w:rsidR="00335C21">
        <w:rPr>
          <w:lang w:val="en-GB"/>
        </w:rPr>
        <w:t>[2]</w:t>
      </w:r>
      <w:r w:rsidR="004610FB">
        <w:rPr>
          <w:lang w:val="en-GB"/>
        </w:rPr>
        <w:fldChar w:fldCharType="end"/>
      </w:r>
      <w:r w:rsidR="004610FB">
        <w:rPr>
          <w:lang w:val="en-GB"/>
        </w:rPr>
        <w:t xml:space="preserve">, heterogeneous mapping may run into </w:t>
      </w:r>
      <w:r w:rsidR="005F143E">
        <w:rPr>
          <w:lang w:val="en-GB"/>
        </w:rPr>
        <w:t>a problem</w:t>
      </w:r>
      <w:r w:rsidR="004610FB">
        <w:rPr>
          <w:lang w:val="en-GB"/>
        </w:rPr>
        <w:t xml:space="preserve"> with recovering from</w:t>
      </w:r>
      <w:r w:rsidR="009216B2">
        <w:rPr>
          <w:lang w:val="en-GB"/>
        </w:rPr>
        <w:t xml:space="preserve"> the</w:t>
      </w:r>
      <w:r w:rsidR="004610FB">
        <w:rPr>
          <w:lang w:val="en-GB"/>
        </w:rPr>
        <w:t xml:space="preserve"> mis</w:t>
      </w:r>
      <w:r w:rsidR="00B93285">
        <w:rPr>
          <w:lang w:val="en-GB"/>
        </w:rPr>
        <w:t xml:space="preserve">detection of </w:t>
      </w:r>
      <w:r w:rsidR="00F92DB2">
        <w:rPr>
          <w:lang w:val="en-GB"/>
        </w:rPr>
        <w:t>an indication of</w:t>
      </w:r>
      <w:r w:rsidR="00F12219">
        <w:rPr>
          <w:lang w:val="en-GB"/>
        </w:rPr>
        <w:t xml:space="preserve"> </w:t>
      </w:r>
      <w:r w:rsidR="00F92DB2">
        <w:rPr>
          <w:lang w:val="en-GB"/>
        </w:rPr>
        <w:t>PDCCH monitoring adaptation</w:t>
      </w:r>
      <w:r w:rsidR="00E63DA0">
        <w:rPr>
          <w:lang w:val="en-GB"/>
        </w:rPr>
        <w:t>.</w:t>
      </w:r>
    </w:p>
    <w:p w14:paraId="52568778" w14:textId="57C69114" w:rsidR="004E7EFF" w:rsidRDefault="00150170" w:rsidP="00B32447">
      <w:pPr>
        <w:rPr>
          <w:lang w:val="en-GB"/>
        </w:rPr>
      </w:pPr>
      <w:r>
        <w:rPr>
          <w:lang w:val="en-GB"/>
        </w:rPr>
        <w:t xml:space="preserve">In </w:t>
      </w:r>
      <w:r w:rsidR="00055370">
        <w:rPr>
          <w:lang w:val="en-GB"/>
        </w:rPr>
        <w:fldChar w:fldCharType="begin"/>
      </w:r>
      <w:r w:rsidR="00055370">
        <w:rPr>
          <w:lang w:val="en-GB"/>
        </w:rPr>
        <w:instrText xml:space="preserve"> REF _Ref83834028 \h </w:instrText>
      </w:r>
      <w:r w:rsidR="00055370">
        <w:rPr>
          <w:lang w:val="en-GB"/>
        </w:rPr>
      </w:r>
      <w:r w:rsidR="00055370">
        <w:rPr>
          <w:lang w:val="en-GB"/>
        </w:rPr>
        <w:fldChar w:fldCharType="separate"/>
      </w:r>
      <w:r w:rsidR="00335C21">
        <w:t xml:space="preserve">Table </w:t>
      </w:r>
      <w:r w:rsidR="00335C21">
        <w:rPr>
          <w:noProof/>
        </w:rPr>
        <w:t>1</w:t>
      </w:r>
      <w:r w:rsidR="00055370">
        <w:rPr>
          <w:lang w:val="en-GB"/>
        </w:rPr>
        <w:fldChar w:fldCharType="end"/>
      </w:r>
      <w:r w:rsidR="006B609F">
        <w:rPr>
          <w:lang w:val="en-GB"/>
        </w:rPr>
        <w:t>, an example of DCI codepoint mapping according to configuration (c)</w:t>
      </w:r>
      <w:r w:rsidR="002E5860">
        <w:rPr>
          <w:lang w:val="en-GB"/>
        </w:rPr>
        <w:t xml:space="preserve"> is illustrated. </w:t>
      </w:r>
      <w:r w:rsidR="004E7B9A">
        <w:rPr>
          <w:lang w:val="en-GB"/>
        </w:rPr>
        <w:t>Also, i</w:t>
      </w:r>
      <w:r w:rsidR="002E5860">
        <w:rPr>
          <w:lang w:val="en-GB"/>
        </w:rPr>
        <w:t xml:space="preserve">n </w:t>
      </w:r>
      <w:r w:rsidR="002E5860">
        <w:rPr>
          <w:lang w:val="en-GB"/>
        </w:rPr>
        <w:fldChar w:fldCharType="begin"/>
      </w:r>
      <w:r w:rsidR="002E5860">
        <w:rPr>
          <w:lang w:val="en-GB"/>
        </w:rPr>
        <w:instrText xml:space="preserve"> REF _Ref83825553 \h </w:instrText>
      </w:r>
      <w:r w:rsidR="002E5860">
        <w:rPr>
          <w:lang w:val="en-GB"/>
        </w:rPr>
      </w:r>
      <w:r w:rsidR="002E5860">
        <w:rPr>
          <w:lang w:val="en-GB"/>
        </w:rPr>
        <w:fldChar w:fldCharType="separate"/>
      </w:r>
      <w:r w:rsidR="00335C21">
        <w:t xml:space="preserve">Figure </w:t>
      </w:r>
      <w:r w:rsidR="00335C21">
        <w:rPr>
          <w:noProof/>
        </w:rPr>
        <w:t>2</w:t>
      </w:r>
      <w:r w:rsidR="002E5860">
        <w:rPr>
          <w:lang w:val="en-GB"/>
        </w:rPr>
        <w:fldChar w:fldCharType="end"/>
      </w:r>
      <w:r w:rsidR="00654A95">
        <w:rPr>
          <w:lang w:val="en-GB"/>
        </w:rPr>
        <w:t>, an example</w:t>
      </w:r>
      <w:r w:rsidR="0035779A">
        <w:rPr>
          <w:lang w:val="en-GB"/>
        </w:rPr>
        <w:t xml:space="preserve"> operation </w:t>
      </w:r>
      <w:r w:rsidR="00672190">
        <w:rPr>
          <w:lang w:val="en-GB"/>
        </w:rPr>
        <w:t>based on</w:t>
      </w:r>
      <w:r w:rsidR="0035779A">
        <w:rPr>
          <w:lang w:val="en-GB"/>
        </w:rPr>
        <w:t xml:space="preserve"> codepoint mapping in </w:t>
      </w:r>
      <w:r w:rsidR="00055370">
        <w:rPr>
          <w:lang w:val="en-GB"/>
        </w:rPr>
        <w:fldChar w:fldCharType="begin"/>
      </w:r>
      <w:r w:rsidR="00055370">
        <w:rPr>
          <w:lang w:val="en-GB"/>
        </w:rPr>
        <w:instrText xml:space="preserve"> REF _Ref83834028 \h </w:instrText>
      </w:r>
      <w:r w:rsidR="00055370">
        <w:rPr>
          <w:lang w:val="en-GB"/>
        </w:rPr>
      </w:r>
      <w:r w:rsidR="00055370">
        <w:rPr>
          <w:lang w:val="en-GB"/>
        </w:rPr>
        <w:fldChar w:fldCharType="separate"/>
      </w:r>
      <w:r w:rsidR="00335C21">
        <w:t xml:space="preserve">Table </w:t>
      </w:r>
      <w:r w:rsidR="00335C21">
        <w:rPr>
          <w:noProof/>
        </w:rPr>
        <w:t>1</w:t>
      </w:r>
      <w:r w:rsidR="00055370">
        <w:rPr>
          <w:lang w:val="en-GB"/>
        </w:rPr>
        <w:fldChar w:fldCharType="end"/>
      </w:r>
      <w:r w:rsidR="00055370">
        <w:rPr>
          <w:lang w:val="en-GB"/>
        </w:rPr>
        <w:t xml:space="preserve"> </w:t>
      </w:r>
      <w:r w:rsidR="0035779A">
        <w:rPr>
          <w:lang w:val="en-GB"/>
        </w:rPr>
        <w:t>is shown.</w:t>
      </w:r>
      <w:r w:rsidR="00FE7F03">
        <w:rPr>
          <w:lang w:val="en-GB"/>
        </w:rPr>
        <w:t xml:space="preserve"> In the example, it is assumed that the series of the DCI indications are received in a short duration, e.g., before acknowledgement feedback.</w:t>
      </w:r>
      <w:r w:rsidR="0099756F">
        <w:rPr>
          <w:lang w:val="en-GB"/>
        </w:rPr>
        <w:t xml:space="preserve"> </w:t>
      </w:r>
      <w:r w:rsidR="003E3026">
        <w:rPr>
          <w:lang w:val="en-GB"/>
        </w:rPr>
        <w:t>Furthermore, it is assumed that DCI 2 can be received in both SSSG</w:t>
      </w:r>
      <w:r w:rsidR="00D513B9">
        <w:rPr>
          <w:lang w:val="en-GB"/>
        </w:rPr>
        <w:t>#0 and SSSG#1</w:t>
      </w:r>
      <w:r w:rsidR="008605CD">
        <w:rPr>
          <w:lang w:val="en-GB"/>
        </w:rPr>
        <w:t xml:space="preserve"> on a SS set common for both SSSGs. </w:t>
      </w:r>
    </w:p>
    <w:p w14:paraId="7536E3B0" w14:textId="33F5F6EA" w:rsidR="00CD6FA0" w:rsidRDefault="009A23EE" w:rsidP="00B32447">
      <w:pPr>
        <w:rPr>
          <w:lang w:val="en-GB"/>
        </w:rPr>
      </w:pPr>
      <w:r>
        <w:rPr>
          <w:lang w:val="en-GB"/>
        </w:rPr>
        <w:t>In the example, i</w:t>
      </w:r>
      <w:r w:rsidR="00BC286F">
        <w:rPr>
          <w:lang w:val="en-GB"/>
        </w:rPr>
        <w:t xml:space="preserve">f DCI 1 is missed, </w:t>
      </w:r>
      <w:r w:rsidR="00FE7F03">
        <w:rPr>
          <w:lang w:val="en-GB"/>
        </w:rPr>
        <w:t>there is</w:t>
      </w:r>
      <w:r w:rsidR="00CE2F54">
        <w:rPr>
          <w:lang w:val="en-GB"/>
        </w:rPr>
        <w:t xml:space="preserve"> </w:t>
      </w:r>
      <w:r w:rsidR="00FE7F03">
        <w:rPr>
          <w:lang w:val="en-GB"/>
        </w:rPr>
        <w:t xml:space="preserve">ambiguity between the </w:t>
      </w:r>
      <w:proofErr w:type="spellStart"/>
      <w:r w:rsidR="00FE7F03">
        <w:rPr>
          <w:lang w:val="en-GB"/>
        </w:rPr>
        <w:t>gNB</w:t>
      </w:r>
      <w:proofErr w:type="spellEnd"/>
      <w:r w:rsidR="00FE7F03">
        <w:rPr>
          <w:lang w:val="en-GB"/>
        </w:rPr>
        <w:t xml:space="preserve"> and the UE </w:t>
      </w:r>
      <w:r w:rsidR="00FE295E">
        <w:rPr>
          <w:lang w:val="en-GB"/>
        </w:rPr>
        <w:t>about</w:t>
      </w:r>
      <w:r w:rsidR="00FE7F03">
        <w:rPr>
          <w:lang w:val="en-GB"/>
        </w:rPr>
        <w:t xml:space="preserve"> the SSSG index at stage 2; the UE assumes SSSG#0 while the </w:t>
      </w:r>
      <w:proofErr w:type="spellStart"/>
      <w:r w:rsidR="00FE7F03">
        <w:rPr>
          <w:lang w:val="en-GB"/>
        </w:rPr>
        <w:t>gNB</w:t>
      </w:r>
      <w:proofErr w:type="spellEnd"/>
      <w:r w:rsidR="00FE7F03">
        <w:rPr>
          <w:lang w:val="en-GB"/>
        </w:rPr>
        <w:t xml:space="preserve"> assumes SSSG#1.</w:t>
      </w:r>
      <w:r w:rsidR="00B57BEC">
        <w:rPr>
          <w:lang w:val="en-GB"/>
        </w:rPr>
        <w:t xml:space="preserve"> Then, even if DCI 2 </w:t>
      </w:r>
      <w:r w:rsidR="00B413E3">
        <w:rPr>
          <w:lang w:val="en-GB"/>
        </w:rPr>
        <w:t>is successfully received, the ambiguity still remains unresolved</w:t>
      </w:r>
      <w:r w:rsidR="00AD793F">
        <w:rPr>
          <w:lang w:val="en-GB"/>
        </w:rPr>
        <w:t xml:space="preserve"> after the skip duration ends. This is because the </w:t>
      </w:r>
      <w:r w:rsidR="003B31F0">
        <w:rPr>
          <w:lang w:val="en-GB"/>
        </w:rPr>
        <w:t>one</w:t>
      </w:r>
      <w:r w:rsidR="00AD793F">
        <w:rPr>
          <w:lang w:val="en-GB"/>
        </w:rPr>
        <w:t>-shot action of PDCCH skipping can be triggered regardless of the current SSSG index. The ambiguity may eventually be resolved by other mechanisms, e.g., HARQ-ACK feedback, but the latency of the recovery would be very large. Thus, some other schemes may be required to address the DCI misdetection issue.</w:t>
      </w:r>
    </w:p>
    <w:p w14:paraId="7E0E4FA9" w14:textId="77777777" w:rsidR="00E544A8" w:rsidRDefault="00E544A8" w:rsidP="00B32447">
      <w:pPr>
        <w:rPr>
          <w:lang w:val="en-GB"/>
        </w:rPr>
      </w:pPr>
    </w:p>
    <w:p w14:paraId="14F2B5B6" w14:textId="1577AF8C" w:rsidR="00150170" w:rsidRDefault="00055370" w:rsidP="00055370">
      <w:pPr>
        <w:pStyle w:val="Caption"/>
        <w:jc w:val="center"/>
        <w:rPr>
          <w:lang w:val="en-GB"/>
        </w:rPr>
      </w:pPr>
      <w:bookmarkStart w:id="5" w:name="_Ref83834028"/>
      <w:r>
        <w:t xml:space="preserve">Table </w:t>
      </w:r>
      <w:r>
        <w:fldChar w:fldCharType="begin"/>
      </w:r>
      <w:r>
        <w:instrText xml:space="preserve"> SEQ Table \* ARABIC </w:instrText>
      </w:r>
      <w:r>
        <w:fldChar w:fldCharType="separate"/>
      </w:r>
      <w:r w:rsidR="00335C21">
        <w:rPr>
          <w:noProof/>
        </w:rPr>
        <w:t>1</w:t>
      </w:r>
      <w:r>
        <w:fldChar w:fldCharType="end"/>
      </w:r>
      <w:bookmarkEnd w:id="5"/>
      <w:r>
        <w:t>: Example of DCI codepoint mapping: PDCCH skipping +SSSG switching between two SSSGs.</w:t>
      </w:r>
    </w:p>
    <w:tbl>
      <w:tblPr>
        <w:tblStyle w:val="TableGrid"/>
        <w:tblW w:w="6745" w:type="dxa"/>
        <w:jc w:val="center"/>
        <w:tblLook w:val="04A0" w:firstRow="1" w:lastRow="0" w:firstColumn="1" w:lastColumn="0" w:noHBand="0" w:noVBand="1"/>
      </w:tblPr>
      <w:tblGrid>
        <w:gridCol w:w="1075"/>
        <w:gridCol w:w="5670"/>
      </w:tblGrid>
      <w:tr w:rsidR="000E083A" w:rsidRPr="00494826" w14:paraId="2F33D8EB" w14:textId="77777777" w:rsidTr="00335C21">
        <w:trPr>
          <w:trHeight w:val="43"/>
          <w:jc w:val="center"/>
        </w:trPr>
        <w:tc>
          <w:tcPr>
            <w:tcW w:w="1075" w:type="dxa"/>
            <w:shd w:val="clear" w:color="auto" w:fill="D9D9D9" w:themeFill="background1" w:themeFillShade="D9"/>
            <w:vAlign w:val="center"/>
            <w:hideMark/>
          </w:tcPr>
          <w:p w14:paraId="782612F3" w14:textId="77777777" w:rsidR="000E083A" w:rsidRPr="00494826" w:rsidRDefault="000E083A" w:rsidP="00774A9A">
            <w:pPr>
              <w:spacing w:before="60" w:after="60" w:line="240" w:lineRule="auto"/>
              <w:jc w:val="center"/>
              <w:rPr>
                <w:rFonts w:ascii="Arial" w:hAnsi="Arial" w:cs="Arial"/>
                <w:sz w:val="36"/>
                <w:szCs w:val="36"/>
                <w:lang w:eastAsia="ko-KR"/>
              </w:rPr>
            </w:pPr>
            <w:r w:rsidRPr="00494826">
              <w:rPr>
                <w:lang w:eastAsia="ko-KR"/>
              </w:rPr>
              <w:t>Codepoint</w:t>
            </w:r>
          </w:p>
        </w:tc>
        <w:tc>
          <w:tcPr>
            <w:tcW w:w="5670" w:type="dxa"/>
            <w:shd w:val="clear" w:color="auto" w:fill="D9D9D9" w:themeFill="background1" w:themeFillShade="D9"/>
            <w:vAlign w:val="center"/>
            <w:hideMark/>
          </w:tcPr>
          <w:p w14:paraId="67B1E890" w14:textId="77777777" w:rsidR="000E083A" w:rsidRPr="00494826" w:rsidRDefault="000E083A" w:rsidP="00774A9A">
            <w:pPr>
              <w:spacing w:before="60" w:after="60" w:line="240" w:lineRule="auto"/>
              <w:jc w:val="center"/>
              <w:rPr>
                <w:rFonts w:ascii="Arial" w:hAnsi="Arial" w:cs="Arial"/>
                <w:sz w:val="36"/>
                <w:szCs w:val="36"/>
                <w:lang w:eastAsia="ko-KR"/>
              </w:rPr>
            </w:pPr>
            <w:r w:rsidRPr="00494826">
              <w:rPr>
                <w:lang w:eastAsia="ko-KR"/>
              </w:rPr>
              <w:t>Operation</w:t>
            </w:r>
          </w:p>
        </w:tc>
      </w:tr>
      <w:tr w:rsidR="000E083A" w:rsidRPr="00494826" w14:paraId="18F4A086" w14:textId="77777777" w:rsidTr="00335C21">
        <w:trPr>
          <w:trHeight w:val="43"/>
          <w:jc w:val="center"/>
        </w:trPr>
        <w:tc>
          <w:tcPr>
            <w:tcW w:w="1075" w:type="dxa"/>
            <w:shd w:val="clear" w:color="auto" w:fill="D9D9D9" w:themeFill="background1" w:themeFillShade="D9"/>
            <w:vAlign w:val="center"/>
            <w:hideMark/>
          </w:tcPr>
          <w:p w14:paraId="73158BD4" w14:textId="77777777" w:rsidR="000E083A" w:rsidRPr="00494826" w:rsidRDefault="000E083A" w:rsidP="00774A9A">
            <w:pPr>
              <w:spacing w:before="60" w:after="60" w:line="240" w:lineRule="auto"/>
              <w:jc w:val="center"/>
              <w:rPr>
                <w:rFonts w:ascii="Arial" w:hAnsi="Arial" w:cs="Arial"/>
                <w:sz w:val="36"/>
                <w:szCs w:val="36"/>
                <w:lang w:eastAsia="ko-KR"/>
              </w:rPr>
            </w:pPr>
            <w:r w:rsidRPr="00494826">
              <w:rPr>
                <w:lang w:eastAsia="ko-KR"/>
              </w:rPr>
              <w:t>00</w:t>
            </w:r>
          </w:p>
        </w:tc>
        <w:tc>
          <w:tcPr>
            <w:tcW w:w="5670" w:type="dxa"/>
            <w:vAlign w:val="center"/>
            <w:hideMark/>
          </w:tcPr>
          <w:p w14:paraId="1CA249C4" w14:textId="2A6039FF" w:rsidR="000E083A" w:rsidRPr="00494826" w:rsidRDefault="000E083A" w:rsidP="00774A9A">
            <w:pPr>
              <w:spacing w:before="60" w:after="60" w:line="240" w:lineRule="auto"/>
              <w:jc w:val="left"/>
              <w:rPr>
                <w:rFonts w:ascii="Arial" w:hAnsi="Arial" w:cs="Arial"/>
                <w:sz w:val="36"/>
                <w:szCs w:val="36"/>
                <w:lang w:eastAsia="ko-KR"/>
              </w:rPr>
            </w:pPr>
            <w:r w:rsidRPr="00494826">
              <w:rPr>
                <w:color w:val="000000"/>
                <w:lang w:eastAsia="ko-KR"/>
              </w:rPr>
              <w:t>Switch from SSSG#1 to SSSG#0 / keep SSSG#0</w:t>
            </w:r>
            <w:r w:rsidR="003E5938">
              <w:rPr>
                <w:color w:val="000000"/>
                <w:lang w:eastAsia="ko-KR"/>
              </w:rPr>
              <w:t xml:space="preserve"> (</w:t>
            </w:r>
            <w:proofErr w:type="spellStart"/>
            <w:r w:rsidR="003E5938">
              <w:rPr>
                <w:color w:val="000000"/>
                <w:lang w:eastAsia="ko-KR"/>
              </w:rPr>
              <w:t>Beh</w:t>
            </w:r>
            <w:proofErr w:type="spellEnd"/>
            <w:r w:rsidR="003E5938">
              <w:rPr>
                <w:color w:val="000000"/>
                <w:lang w:eastAsia="ko-KR"/>
              </w:rPr>
              <w:t xml:space="preserve"> 2)</w:t>
            </w:r>
          </w:p>
        </w:tc>
      </w:tr>
      <w:tr w:rsidR="000E083A" w:rsidRPr="00494826" w14:paraId="1B0B1A01" w14:textId="77777777" w:rsidTr="00335C21">
        <w:trPr>
          <w:trHeight w:val="43"/>
          <w:jc w:val="center"/>
        </w:trPr>
        <w:tc>
          <w:tcPr>
            <w:tcW w:w="1075" w:type="dxa"/>
            <w:shd w:val="clear" w:color="auto" w:fill="D9D9D9" w:themeFill="background1" w:themeFillShade="D9"/>
            <w:vAlign w:val="center"/>
            <w:hideMark/>
          </w:tcPr>
          <w:p w14:paraId="7BBEF09E" w14:textId="77777777" w:rsidR="000E083A" w:rsidRPr="00494826" w:rsidRDefault="000E083A" w:rsidP="00774A9A">
            <w:pPr>
              <w:spacing w:before="60" w:after="60" w:line="240" w:lineRule="auto"/>
              <w:jc w:val="center"/>
              <w:rPr>
                <w:rFonts w:ascii="Arial" w:hAnsi="Arial" w:cs="Arial"/>
                <w:sz w:val="36"/>
                <w:szCs w:val="36"/>
                <w:lang w:eastAsia="ko-KR"/>
              </w:rPr>
            </w:pPr>
            <w:r w:rsidRPr="00494826">
              <w:rPr>
                <w:lang w:eastAsia="ko-KR"/>
              </w:rPr>
              <w:t>01</w:t>
            </w:r>
          </w:p>
        </w:tc>
        <w:tc>
          <w:tcPr>
            <w:tcW w:w="5670" w:type="dxa"/>
            <w:vAlign w:val="center"/>
            <w:hideMark/>
          </w:tcPr>
          <w:p w14:paraId="6721E996" w14:textId="0B6D4EA0" w:rsidR="000E083A" w:rsidRPr="00494826" w:rsidRDefault="000E083A" w:rsidP="00774A9A">
            <w:pPr>
              <w:spacing w:before="60" w:after="60" w:line="240" w:lineRule="auto"/>
              <w:jc w:val="left"/>
              <w:rPr>
                <w:rFonts w:ascii="Arial" w:hAnsi="Arial" w:cs="Arial"/>
                <w:sz w:val="36"/>
                <w:szCs w:val="36"/>
                <w:lang w:eastAsia="ko-KR"/>
              </w:rPr>
            </w:pPr>
            <w:r w:rsidRPr="00494826">
              <w:rPr>
                <w:color w:val="000000"/>
                <w:lang w:eastAsia="ko-KR"/>
              </w:rPr>
              <w:t>Switch from SSSG#0 to SSSG#1 / keep SSSG#1</w:t>
            </w:r>
            <w:r w:rsidR="003E5938">
              <w:rPr>
                <w:color w:val="000000"/>
                <w:lang w:eastAsia="ko-KR"/>
              </w:rPr>
              <w:t xml:space="preserve"> (</w:t>
            </w:r>
            <w:proofErr w:type="spellStart"/>
            <w:r w:rsidR="003E5938">
              <w:rPr>
                <w:color w:val="000000"/>
                <w:lang w:eastAsia="ko-KR"/>
              </w:rPr>
              <w:t>Beh</w:t>
            </w:r>
            <w:proofErr w:type="spellEnd"/>
            <w:r w:rsidR="003E5938">
              <w:rPr>
                <w:color w:val="000000"/>
                <w:lang w:eastAsia="ko-KR"/>
              </w:rPr>
              <w:t xml:space="preserve"> 2A)</w:t>
            </w:r>
          </w:p>
        </w:tc>
      </w:tr>
      <w:tr w:rsidR="000E083A" w:rsidRPr="00494826" w14:paraId="0B361AAC" w14:textId="77777777" w:rsidTr="00335C21">
        <w:trPr>
          <w:trHeight w:val="62"/>
          <w:jc w:val="center"/>
        </w:trPr>
        <w:tc>
          <w:tcPr>
            <w:tcW w:w="1075" w:type="dxa"/>
            <w:shd w:val="clear" w:color="auto" w:fill="D9D9D9" w:themeFill="background1" w:themeFillShade="D9"/>
            <w:vAlign w:val="center"/>
            <w:hideMark/>
          </w:tcPr>
          <w:p w14:paraId="13F14B2B" w14:textId="77777777" w:rsidR="000E083A" w:rsidRPr="00494826" w:rsidRDefault="000E083A" w:rsidP="00774A9A">
            <w:pPr>
              <w:spacing w:before="60" w:after="60" w:line="240" w:lineRule="auto"/>
              <w:jc w:val="center"/>
              <w:rPr>
                <w:rFonts w:ascii="Arial" w:hAnsi="Arial" w:cs="Arial"/>
                <w:sz w:val="36"/>
                <w:szCs w:val="36"/>
                <w:lang w:eastAsia="ko-KR"/>
              </w:rPr>
            </w:pPr>
            <w:r w:rsidRPr="00494826">
              <w:rPr>
                <w:lang w:eastAsia="ko-KR"/>
              </w:rPr>
              <w:t>10</w:t>
            </w:r>
          </w:p>
        </w:tc>
        <w:tc>
          <w:tcPr>
            <w:tcW w:w="5670" w:type="dxa"/>
            <w:vAlign w:val="center"/>
            <w:hideMark/>
          </w:tcPr>
          <w:p w14:paraId="2ADD69F1" w14:textId="3492BE4A" w:rsidR="000E083A" w:rsidRPr="00494826" w:rsidRDefault="000E083A" w:rsidP="00774A9A">
            <w:pPr>
              <w:spacing w:before="60" w:after="60" w:line="240" w:lineRule="auto"/>
              <w:jc w:val="left"/>
              <w:rPr>
                <w:rFonts w:ascii="Arial" w:hAnsi="Arial" w:cs="Arial"/>
                <w:sz w:val="36"/>
                <w:szCs w:val="36"/>
                <w:lang w:eastAsia="ko-KR"/>
              </w:rPr>
            </w:pPr>
            <w:r>
              <w:rPr>
                <w:color w:val="000000"/>
                <w:lang w:eastAsia="ko-KR"/>
              </w:rPr>
              <w:t xml:space="preserve">Skip PDCCH monitoring for </w:t>
            </w:r>
            <w:r w:rsidR="00255EDA">
              <w:rPr>
                <w:color w:val="000000"/>
                <w:lang w:eastAsia="ko-KR"/>
              </w:rPr>
              <w:t xml:space="preserve">duration </w:t>
            </w:r>
            <w:r w:rsidR="00564D9D">
              <w:rPr>
                <w:color w:val="000000"/>
                <w:lang w:eastAsia="ko-KR"/>
              </w:rPr>
              <w:t>X</w:t>
            </w:r>
            <w:r w:rsidRPr="00494826">
              <w:rPr>
                <w:color w:val="000000"/>
                <w:lang w:eastAsia="ko-KR"/>
              </w:rPr>
              <w:t>1</w:t>
            </w:r>
            <w:r w:rsidR="003E5938">
              <w:rPr>
                <w:color w:val="000000"/>
                <w:lang w:eastAsia="ko-KR"/>
              </w:rPr>
              <w:t xml:space="preserve"> (</w:t>
            </w:r>
            <w:proofErr w:type="spellStart"/>
            <w:r w:rsidR="003E5938">
              <w:rPr>
                <w:color w:val="000000"/>
                <w:lang w:eastAsia="ko-KR"/>
              </w:rPr>
              <w:t>Beh</w:t>
            </w:r>
            <w:proofErr w:type="spellEnd"/>
            <w:r w:rsidR="003E5938">
              <w:rPr>
                <w:color w:val="000000"/>
                <w:lang w:eastAsia="ko-KR"/>
              </w:rPr>
              <w:t xml:space="preserve"> 1A)</w:t>
            </w:r>
            <w:r w:rsidR="001C2606">
              <w:rPr>
                <w:color w:val="000000"/>
                <w:lang w:eastAsia="ko-KR"/>
              </w:rPr>
              <w:t xml:space="preserve"> for SSSG#0/#1</w:t>
            </w:r>
          </w:p>
        </w:tc>
      </w:tr>
      <w:tr w:rsidR="000E083A" w:rsidRPr="00494826" w14:paraId="1EFAB4E4" w14:textId="77777777" w:rsidTr="00335C21">
        <w:trPr>
          <w:trHeight w:val="43"/>
          <w:jc w:val="center"/>
        </w:trPr>
        <w:tc>
          <w:tcPr>
            <w:tcW w:w="1075" w:type="dxa"/>
            <w:shd w:val="clear" w:color="auto" w:fill="D9D9D9" w:themeFill="background1" w:themeFillShade="D9"/>
            <w:vAlign w:val="center"/>
            <w:hideMark/>
          </w:tcPr>
          <w:p w14:paraId="35A9DCFA" w14:textId="77777777" w:rsidR="000E083A" w:rsidRPr="00494826" w:rsidRDefault="000E083A" w:rsidP="00774A9A">
            <w:pPr>
              <w:spacing w:before="60" w:after="60" w:line="240" w:lineRule="auto"/>
              <w:jc w:val="center"/>
              <w:rPr>
                <w:rFonts w:ascii="Arial" w:hAnsi="Arial" w:cs="Arial"/>
                <w:sz w:val="36"/>
                <w:szCs w:val="36"/>
                <w:lang w:eastAsia="ko-KR"/>
              </w:rPr>
            </w:pPr>
            <w:r w:rsidRPr="00494826">
              <w:rPr>
                <w:lang w:eastAsia="ko-KR"/>
              </w:rPr>
              <w:t>11</w:t>
            </w:r>
          </w:p>
        </w:tc>
        <w:tc>
          <w:tcPr>
            <w:tcW w:w="5670" w:type="dxa"/>
            <w:vAlign w:val="center"/>
            <w:hideMark/>
          </w:tcPr>
          <w:p w14:paraId="508F27E7" w14:textId="731057C5" w:rsidR="000E083A" w:rsidRPr="00494826" w:rsidRDefault="000E083A" w:rsidP="00774A9A">
            <w:pPr>
              <w:spacing w:before="60" w:after="60" w:line="240" w:lineRule="auto"/>
              <w:jc w:val="left"/>
              <w:rPr>
                <w:rFonts w:ascii="Arial" w:hAnsi="Arial" w:cs="Arial"/>
                <w:sz w:val="36"/>
                <w:szCs w:val="36"/>
                <w:lang w:eastAsia="ko-KR"/>
              </w:rPr>
            </w:pPr>
            <w:r>
              <w:rPr>
                <w:color w:val="000000"/>
                <w:lang w:eastAsia="ko-KR"/>
              </w:rPr>
              <w:t xml:space="preserve">Skip PDCCH monitoring for </w:t>
            </w:r>
            <w:r w:rsidR="00255EDA">
              <w:rPr>
                <w:color w:val="000000"/>
                <w:lang w:eastAsia="ko-KR"/>
              </w:rPr>
              <w:t xml:space="preserve">duration </w:t>
            </w:r>
            <w:r w:rsidR="00564D9D">
              <w:rPr>
                <w:color w:val="000000"/>
                <w:lang w:eastAsia="ko-KR"/>
              </w:rPr>
              <w:t>X</w:t>
            </w:r>
            <w:r>
              <w:rPr>
                <w:color w:val="000000"/>
                <w:lang w:eastAsia="ko-KR"/>
              </w:rPr>
              <w:t>2</w:t>
            </w:r>
            <w:r w:rsidR="003E5938">
              <w:rPr>
                <w:color w:val="000000"/>
                <w:lang w:eastAsia="ko-KR"/>
              </w:rPr>
              <w:t xml:space="preserve"> (</w:t>
            </w:r>
            <w:proofErr w:type="spellStart"/>
            <w:r w:rsidR="003E5938">
              <w:rPr>
                <w:color w:val="000000"/>
                <w:lang w:eastAsia="ko-KR"/>
              </w:rPr>
              <w:t>Beh</w:t>
            </w:r>
            <w:proofErr w:type="spellEnd"/>
            <w:r w:rsidR="003E5938">
              <w:rPr>
                <w:color w:val="000000"/>
                <w:lang w:eastAsia="ko-KR"/>
              </w:rPr>
              <w:t xml:space="preserve"> 1A)</w:t>
            </w:r>
            <w:r w:rsidR="001C2606">
              <w:rPr>
                <w:color w:val="000000"/>
                <w:lang w:eastAsia="ko-KR"/>
              </w:rPr>
              <w:t xml:space="preserve"> for SSSG#0/#1</w:t>
            </w:r>
          </w:p>
        </w:tc>
      </w:tr>
    </w:tbl>
    <w:p w14:paraId="12FA5EDB" w14:textId="314512DB" w:rsidR="000E083A" w:rsidRDefault="000E083A" w:rsidP="000E083A"/>
    <w:p w14:paraId="6D9D3D1E" w14:textId="0F1CD689" w:rsidR="00E36383" w:rsidRDefault="00E36383" w:rsidP="000E083A">
      <w:pPr>
        <w:jc w:val="center"/>
      </w:pPr>
      <w:r>
        <w:object w:dxaOrig="4562" w:dyaOrig="842" w14:anchorId="47998CA0">
          <v:shape id="_x0000_i1960" type="#_x0000_t75" style="width:296.9pt;height:55.05pt" o:ole="">
            <v:imagedata r:id="rId20" o:title=""/>
          </v:shape>
          <o:OLEObject Type="Embed" ProgID="Visio.Drawing.15" ShapeID="_x0000_i1960" DrawAspect="Content" ObjectID="_1694607656" r:id="rId21"/>
        </w:object>
      </w:r>
    </w:p>
    <w:p w14:paraId="5D0CD0A3" w14:textId="08E693E9" w:rsidR="000E083A" w:rsidRDefault="000E083A" w:rsidP="000E083A">
      <w:pPr>
        <w:pStyle w:val="Caption"/>
        <w:jc w:val="center"/>
      </w:pPr>
      <w:bookmarkStart w:id="6" w:name="_Ref83825553"/>
      <w:r>
        <w:t xml:space="preserve">Figure </w:t>
      </w:r>
      <w:r>
        <w:fldChar w:fldCharType="begin"/>
      </w:r>
      <w:r>
        <w:instrText xml:space="preserve"> SEQ Figure \* ARABIC </w:instrText>
      </w:r>
      <w:r>
        <w:fldChar w:fldCharType="separate"/>
      </w:r>
      <w:r w:rsidR="00335C21">
        <w:rPr>
          <w:noProof/>
        </w:rPr>
        <w:t>2</w:t>
      </w:r>
      <w:r>
        <w:rPr>
          <w:noProof/>
        </w:rPr>
        <w:fldChar w:fldCharType="end"/>
      </w:r>
      <w:bookmarkEnd w:id="6"/>
      <w:r>
        <w:t xml:space="preserve">: Example </w:t>
      </w:r>
      <w:r w:rsidR="00917BDE">
        <w:t>operation</w:t>
      </w:r>
      <w:r>
        <w:t xml:space="preserve"> </w:t>
      </w:r>
      <w:r w:rsidR="00917BDE">
        <w:t>with</w:t>
      </w:r>
      <w:r>
        <w:t xml:space="preserve"> a missed DCI indication</w:t>
      </w:r>
      <w:r w:rsidR="008E75FE">
        <w:t xml:space="preserve"> base</w:t>
      </w:r>
      <w:r w:rsidR="0089339F">
        <w:t xml:space="preserve">d on </w:t>
      </w:r>
      <w:r w:rsidR="00055370">
        <w:fldChar w:fldCharType="begin"/>
      </w:r>
      <w:r w:rsidR="00055370">
        <w:instrText xml:space="preserve"> REF _Ref83834028 \h </w:instrText>
      </w:r>
      <w:r w:rsidR="00055370">
        <w:fldChar w:fldCharType="separate"/>
      </w:r>
      <w:r w:rsidR="00335C21">
        <w:t xml:space="preserve">Table </w:t>
      </w:r>
      <w:r w:rsidR="00335C21">
        <w:rPr>
          <w:noProof/>
        </w:rPr>
        <w:t>1</w:t>
      </w:r>
      <w:r w:rsidR="00055370">
        <w:fldChar w:fldCharType="end"/>
      </w:r>
      <w:r>
        <w:t>.</w:t>
      </w:r>
    </w:p>
    <w:p w14:paraId="601A3C4A" w14:textId="4991112B" w:rsidR="000E083A" w:rsidRDefault="000E083A" w:rsidP="00B32447"/>
    <w:p w14:paraId="5A9BCE7D" w14:textId="5AD391C5" w:rsidR="00903083" w:rsidRPr="00861043" w:rsidRDefault="0039377A" w:rsidP="00903083">
      <w:pPr>
        <w:rPr>
          <w:b/>
          <w:bCs/>
          <w:lang w:val="en-GB"/>
        </w:rPr>
      </w:pPr>
      <w:r w:rsidRPr="00861043">
        <w:rPr>
          <w:b/>
          <w:bCs/>
          <w:lang w:val="en-GB"/>
        </w:rPr>
        <w:t xml:space="preserve">1) </w:t>
      </w:r>
      <w:r w:rsidR="00903083" w:rsidRPr="00861043">
        <w:rPr>
          <w:b/>
          <w:bCs/>
          <w:lang w:val="en-GB"/>
        </w:rPr>
        <w:t>Subdivision of the indication field</w:t>
      </w:r>
    </w:p>
    <w:p w14:paraId="4CE10A2D" w14:textId="7C604C05" w:rsidR="00C32EE2" w:rsidRDefault="0039377A" w:rsidP="00B32447">
      <w:pPr>
        <w:rPr>
          <w:lang w:val="en-GB"/>
        </w:rPr>
      </w:pPr>
      <w:r>
        <w:rPr>
          <w:lang w:val="en-GB"/>
        </w:rPr>
        <w:t xml:space="preserve">As a candidate scheme for handling </w:t>
      </w:r>
      <w:r w:rsidR="00580E05">
        <w:rPr>
          <w:lang w:val="en-GB"/>
        </w:rPr>
        <w:t>the DCI misdetection</w:t>
      </w:r>
      <w:r w:rsidR="009F6B8E">
        <w:rPr>
          <w:lang w:val="en-GB"/>
        </w:rPr>
        <w:t xml:space="preserve"> problem</w:t>
      </w:r>
      <w:r w:rsidR="00580E05">
        <w:rPr>
          <w:lang w:val="en-GB"/>
        </w:rPr>
        <w:t xml:space="preserve">, dividing the DCI indication field </w:t>
      </w:r>
      <w:r w:rsidR="001056E9">
        <w:rPr>
          <w:lang w:val="en-GB"/>
        </w:rPr>
        <w:t xml:space="preserve">into two </w:t>
      </w:r>
      <w:r w:rsidR="00010774">
        <w:rPr>
          <w:lang w:val="en-GB"/>
        </w:rPr>
        <w:t xml:space="preserve">sub-fields </w:t>
      </w:r>
      <w:r w:rsidR="003A1F8B">
        <w:rPr>
          <w:lang w:val="en-GB"/>
        </w:rPr>
        <w:t xml:space="preserve">for two separate functions, i.e., PDCCH skipping and SSSG switching, can be considered. </w:t>
      </w:r>
      <w:r w:rsidR="00955BC4">
        <w:rPr>
          <w:lang w:val="en-GB"/>
        </w:rPr>
        <w:t xml:space="preserve">Since it has been agreed to support up to 2-bit </w:t>
      </w:r>
      <w:r w:rsidR="007D2740">
        <w:rPr>
          <w:lang w:val="en-GB"/>
        </w:rPr>
        <w:t xml:space="preserve">indication field </w:t>
      </w:r>
      <w:r w:rsidR="00902C86">
        <w:rPr>
          <w:lang w:val="en-GB"/>
        </w:rPr>
        <w:t>for PDCCH monitoring adaptation (</w:t>
      </w:r>
      <w:r w:rsidR="007D2740">
        <w:rPr>
          <w:lang w:val="en-GB"/>
        </w:rPr>
        <w:t>RAN1 #106-e</w:t>
      </w:r>
      <w:r w:rsidR="00902C86">
        <w:rPr>
          <w:lang w:val="en-GB"/>
        </w:rPr>
        <w:t>)</w:t>
      </w:r>
      <w:r w:rsidR="007D2740">
        <w:rPr>
          <w:lang w:val="en-GB"/>
        </w:rPr>
        <w:t xml:space="preserve">, a </w:t>
      </w:r>
      <w:r w:rsidR="009E5714">
        <w:rPr>
          <w:lang w:val="en-GB"/>
        </w:rPr>
        <w:t>plausible</w:t>
      </w:r>
      <w:r w:rsidR="007D2740">
        <w:rPr>
          <w:lang w:val="en-GB"/>
        </w:rPr>
        <w:t xml:space="preserve"> </w:t>
      </w:r>
      <w:r w:rsidR="00A0518A">
        <w:rPr>
          <w:lang w:val="en-GB"/>
        </w:rPr>
        <w:t xml:space="preserve">strategy of </w:t>
      </w:r>
      <w:r w:rsidR="00F36113">
        <w:rPr>
          <w:lang w:val="en-GB"/>
        </w:rPr>
        <w:t xml:space="preserve">the </w:t>
      </w:r>
      <w:r w:rsidR="00A0518A">
        <w:rPr>
          <w:lang w:val="en-GB"/>
        </w:rPr>
        <w:t>subdivision</w:t>
      </w:r>
      <w:r w:rsidR="007D2740">
        <w:rPr>
          <w:lang w:val="en-GB"/>
        </w:rPr>
        <w:t xml:space="preserve"> </w:t>
      </w:r>
      <w:r w:rsidR="009E5714">
        <w:rPr>
          <w:lang w:val="en-GB"/>
        </w:rPr>
        <w:t xml:space="preserve">is assigning one bit for each </w:t>
      </w:r>
      <w:r w:rsidR="009371C0">
        <w:rPr>
          <w:lang w:val="en-GB"/>
        </w:rPr>
        <w:t xml:space="preserve">function. Based on </w:t>
      </w:r>
      <w:r w:rsidR="00A0518A">
        <w:rPr>
          <w:lang w:val="en-GB"/>
        </w:rPr>
        <w:t xml:space="preserve">this strategy, </w:t>
      </w:r>
      <w:r w:rsidR="00EC5AC1">
        <w:rPr>
          <w:lang w:val="en-GB"/>
        </w:rPr>
        <w:t xml:space="preserve">an example of DCI codepoint mapping </w:t>
      </w:r>
      <w:r w:rsidR="00FD1B7B">
        <w:rPr>
          <w:lang w:val="en-GB"/>
        </w:rPr>
        <w:t>is shown in</w:t>
      </w:r>
      <w:r w:rsidR="001C7AED">
        <w:rPr>
          <w:lang w:val="en-GB"/>
        </w:rPr>
        <w:t xml:space="preserve"> </w:t>
      </w:r>
      <w:r w:rsidR="001C7AED">
        <w:rPr>
          <w:lang w:val="en-GB"/>
        </w:rPr>
        <w:fldChar w:fldCharType="begin"/>
      </w:r>
      <w:r w:rsidR="001C7AED">
        <w:rPr>
          <w:lang w:val="en-GB"/>
        </w:rPr>
        <w:instrText xml:space="preserve"> REF _Ref83834651 \h </w:instrText>
      </w:r>
      <w:r w:rsidR="001C7AED">
        <w:rPr>
          <w:lang w:val="en-GB"/>
        </w:rPr>
      </w:r>
      <w:r w:rsidR="001C7AED">
        <w:rPr>
          <w:lang w:val="en-GB"/>
        </w:rPr>
        <w:fldChar w:fldCharType="separate"/>
      </w:r>
      <w:r w:rsidR="00335C21">
        <w:t xml:space="preserve">Table </w:t>
      </w:r>
      <w:r w:rsidR="00335C21">
        <w:rPr>
          <w:noProof/>
        </w:rPr>
        <w:t>2</w:t>
      </w:r>
      <w:r w:rsidR="001C7AED">
        <w:rPr>
          <w:lang w:val="en-GB"/>
        </w:rPr>
        <w:fldChar w:fldCharType="end"/>
      </w:r>
      <w:r w:rsidR="00F46A19">
        <w:rPr>
          <w:lang w:val="en-GB"/>
        </w:rPr>
        <w:t xml:space="preserve">; for a 2-bit indication field, the LSB is </w:t>
      </w:r>
      <w:r w:rsidR="00A15180">
        <w:rPr>
          <w:lang w:val="en-GB"/>
        </w:rPr>
        <w:t>assigned to indicate SSSG switching and the MSB is assigned to indicate PDCCH skipping.</w:t>
      </w:r>
      <w:r w:rsidR="008E75FE">
        <w:rPr>
          <w:lang w:val="en-GB"/>
        </w:rPr>
        <w:t xml:space="preserve"> </w:t>
      </w:r>
      <w:r w:rsidR="00C32EE2">
        <w:rPr>
          <w:lang w:val="en-GB"/>
        </w:rPr>
        <w:t>That is</w:t>
      </w:r>
      <w:r w:rsidR="00C0350E">
        <w:rPr>
          <w:lang w:val="en-GB"/>
        </w:rPr>
        <w:t xml:space="preserve">, the LSB </w:t>
      </w:r>
      <w:r w:rsidR="009F2273">
        <w:rPr>
          <w:lang w:val="en-GB"/>
        </w:rPr>
        <w:t xml:space="preserve">always </w:t>
      </w:r>
      <w:r w:rsidR="00C0350E">
        <w:rPr>
          <w:lang w:val="en-GB"/>
        </w:rPr>
        <w:t xml:space="preserve">indicates </w:t>
      </w:r>
      <w:r w:rsidR="004760AF">
        <w:rPr>
          <w:lang w:val="en-GB"/>
        </w:rPr>
        <w:t>a current state (i.e., SSSG index)</w:t>
      </w:r>
      <w:r w:rsidR="006A5DFF">
        <w:rPr>
          <w:lang w:val="en-GB"/>
        </w:rPr>
        <w:t xml:space="preserve"> and the MSB </w:t>
      </w:r>
      <w:r w:rsidR="009F2273">
        <w:rPr>
          <w:lang w:val="en-GB"/>
        </w:rPr>
        <w:t xml:space="preserve">always </w:t>
      </w:r>
      <w:r w:rsidR="006A5DFF">
        <w:rPr>
          <w:lang w:val="en-GB"/>
        </w:rPr>
        <w:t>indicates a one-shot action</w:t>
      </w:r>
      <w:r w:rsidR="0042792B">
        <w:rPr>
          <w:lang w:val="en-GB"/>
        </w:rPr>
        <w:t xml:space="preserve"> (i.e., PDCCH skipping),</w:t>
      </w:r>
      <w:r w:rsidR="00535970">
        <w:rPr>
          <w:lang w:val="en-GB"/>
        </w:rPr>
        <w:t xml:space="preserve"> and, thus, the codepoint mapping is </w:t>
      </w:r>
      <w:r w:rsidR="00535970" w:rsidRPr="00335C21">
        <w:rPr>
          <w:i/>
          <w:iCs/>
          <w:lang w:val="en-GB"/>
        </w:rPr>
        <w:t>homogeneous</w:t>
      </w:r>
      <w:r w:rsidR="005C53AC" w:rsidRPr="00335C21">
        <w:rPr>
          <w:lang w:val="en-GB"/>
        </w:rPr>
        <w:t xml:space="preserve"> within each sub-field</w:t>
      </w:r>
      <w:r w:rsidR="00535970">
        <w:rPr>
          <w:lang w:val="en-GB"/>
        </w:rPr>
        <w:t>.</w:t>
      </w:r>
    </w:p>
    <w:p w14:paraId="6E82C6E9" w14:textId="30F7C084" w:rsidR="004044FA" w:rsidRDefault="00D57301" w:rsidP="00B32447">
      <w:pPr>
        <w:rPr>
          <w:lang w:val="en-GB"/>
        </w:rPr>
      </w:pPr>
      <w:r>
        <w:rPr>
          <w:lang w:val="en-GB"/>
        </w:rPr>
        <w:t xml:space="preserve">In </w:t>
      </w:r>
      <w:r>
        <w:rPr>
          <w:lang w:val="en-GB"/>
        </w:rPr>
        <w:fldChar w:fldCharType="begin"/>
      </w:r>
      <w:r>
        <w:rPr>
          <w:lang w:val="en-GB"/>
        </w:rPr>
        <w:instrText xml:space="preserve"> REF _Ref83834744 \h </w:instrText>
      </w:r>
      <w:r>
        <w:rPr>
          <w:lang w:val="en-GB"/>
        </w:rPr>
      </w:r>
      <w:r>
        <w:rPr>
          <w:lang w:val="en-GB"/>
        </w:rPr>
        <w:fldChar w:fldCharType="separate"/>
      </w:r>
      <w:r w:rsidR="00335C21">
        <w:t xml:space="preserve">Figure </w:t>
      </w:r>
      <w:r w:rsidR="00335C21">
        <w:rPr>
          <w:noProof/>
        </w:rPr>
        <w:t>3</w:t>
      </w:r>
      <w:r>
        <w:rPr>
          <w:lang w:val="en-GB"/>
        </w:rPr>
        <w:fldChar w:fldCharType="end"/>
      </w:r>
      <w:r>
        <w:rPr>
          <w:lang w:val="en-GB"/>
        </w:rPr>
        <w:t xml:space="preserve">, an example </w:t>
      </w:r>
      <w:r w:rsidR="00672190">
        <w:rPr>
          <w:lang w:val="en-GB"/>
        </w:rPr>
        <w:t xml:space="preserve">operation </w:t>
      </w:r>
      <w:r w:rsidR="00EB2C13">
        <w:rPr>
          <w:lang w:val="en-GB"/>
        </w:rPr>
        <w:t>based on</w:t>
      </w:r>
      <w:r w:rsidR="00672190">
        <w:rPr>
          <w:lang w:val="en-GB"/>
        </w:rPr>
        <w:t xml:space="preserve"> codepoint mapping </w:t>
      </w:r>
      <w:r w:rsidR="00EB2C13">
        <w:rPr>
          <w:lang w:val="en-GB"/>
        </w:rPr>
        <w:t xml:space="preserve">in </w:t>
      </w:r>
      <w:r w:rsidR="00EB2C13">
        <w:rPr>
          <w:lang w:val="en-GB"/>
        </w:rPr>
        <w:fldChar w:fldCharType="begin"/>
      </w:r>
      <w:r w:rsidR="00EB2C13">
        <w:rPr>
          <w:lang w:val="en-GB"/>
        </w:rPr>
        <w:instrText xml:space="preserve"> REF _Ref83834651 \h </w:instrText>
      </w:r>
      <w:r w:rsidR="00EB2C13">
        <w:rPr>
          <w:lang w:val="en-GB"/>
        </w:rPr>
      </w:r>
      <w:r w:rsidR="00EB2C13">
        <w:rPr>
          <w:lang w:val="en-GB"/>
        </w:rPr>
        <w:fldChar w:fldCharType="separate"/>
      </w:r>
      <w:r w:rsidR="00335C21">
        <w:t xml:space="preserve">Table </w:t>
      </w:r>
      <w:r w:rsidR="00335C21">
        <w:rPr>
          <w:noProof/>
        </w:rPr>
        <w:t>2</w:t>
      </w:r>
      <w:r w:rsidR="00EB2C13">
        <w:rPr>
          <w:lang w:val="en-GB"/>
        </w:rPr>
        <w:fldChar w:fldCharType="end"/>
      </w:r>
      <w:r w:rsidR="00180DBD">
        <w:rPr>
          <w:lang w:val="en-GB"/>
        </w:rPr>
        <w:t xml:space="preserve"> is shown.</w:t>
      </w:r>
      <w:r w:rsidR="00AB71CE">
        <w:rPr>
          <w:lang w:val="en-GB"/>
        </w:rPr>
        <w:t xml:space="preserve"> In this example, </w:t>
      </w:r>
      <w:r w:rsidR="009E3AD6">
        <w:rPr>
          <w:lang w:val="en-GB"/>
        </w:rPr>
        <w:t xml:space="preserve">like the previous case in </w:t>
      </w:r>
      <w:r w:rsidR="009E3AD6">
        <w:rPr>
          <w:lang w:val="en-GB"/>
        </w:rPr>
        <w:fldChar w:fldCharType="begin"/>
      </w:r>
      <w:r w:rsidR="009E3AD6">
        <w:rPr>
          <w:lang w:val="en-GB"/>
        </w:rPr>
        <w:instrText xml:space="preserve"> REF _Ref83825553 \h </w:instrText>
      </w:r>
      <w:r w:rsidR="009E3AD6">
        <w:rPr>
          <w:lang w:val="en-GB"/>
        </w:rPr>
      </w:r>
      <w:r w:rsidR="009E3AD6">
        <w:rPr>
          <w:lang w:val="en-GB"/>
        </w:rPr>
        <w:fldChar w:fldCharType="separate"/>
      </w:r>
      <w:r w:rsidR="00335C21">
        <w:t xml:space="preserve">Figure </w:t>
      </w:r>
      <w:r w:rsidR="00335C21">
        <w:rPr>
          <w:noProof/>
        </w:rPr>
        <w:t>2</w:t>
      </w:r>
      <w:r w:rsidR="009E3AD6">
        <w:rPr>
          <w:lang w:val="en-GB"/>
        </w:rPr>
        <w:fldChar w:fldCharType="end"/>
      </w:r>
      <w:r w:rsidR="009E3AD6">
        <w:rPr>
          <w:lang w:val="en-GB"/>
        </w:rPr>
        <w:t xml:space="preserve">, </w:t>
      </w:r>
      <w:r w:rsidR="004848CE">
        <w:rPr>
          <w:lang w:val="en-GB"/>
        </w:rPr>
        <w:t xml:space="preserve">misdetection of DCI 1 causes </w:t>
      </w:r>
      <w:r w:rsidR="00FE295E">
        <w:rPr>
          <w:lang w:val="en-GB"/>
        </w:rPr>
        <w:t xml:space="preserve">ambiguity between the </w:t>
      </w:r>
      <w:proofErr w:type="spellStart"/>
      <w:r w:rsidR="00FE295E">
        <w:rPr>
          <w:lang w:val="en-GB"/>
        </w:rPr>
        <w:t>gNB</w:t>
      </w:r>
      <w:proofErr w:type="spellEnd"/>
      <w:r w:rsidR="00FE295E">
        <w:rPr>
          <w:lang w:val="en-GB"/>
        </w:rPr>
        <w:t xml:space="preserve"> and the UE about the SSSG index at </w:t>
      </w:r>
      <w:r w:rsidR="004848CE">
        <w:rPr>
          <w:lang w:val="en-GB"/>
        </w:rPr>
        <w:t>stage 2.</w:t>
      </w:r>
      <w:r w:rsidR="00AA6534">
        <w:rPr>
          <w:lang w:val="en-GB"/>
        </w:rPr>
        <w:t xml:space="preserve"> However, unlike the previous case, </w:t>
      </w:r>
      <w:r w:rsidR="00262083">
        <w:rPr>
          <w:lang w:val="en-GB"/>
        </w:rPr>
        <w:t xml:space="preserve">the ambiguity does not propagate to the later stages, </w:t>
      </w:r>
      <w:r w:rsidR="00F3650A">
        <w:rPr>
          <w:lang w:val="en-GB"/>
        </w:rPr>
        <w:t>if DCI 2 is successfully received. This is because the LBS of the DCI field always in</w:t>
      </w:r>
      <w:r w:rsidR="00453FF6">
        <w:rPr>
          <w:lang w:val="en-GB"/>
        </w:rPr>
        <w:t>dicates th</w:t>
      </w:r>
      <w:r w:rsidR="008A2258">
        <w:rPr>
          <w:lang w:val="en-GB"/>
        </w:rPr>
        <w:t xml:space="preserve">e current </w:t>
      </w:r>
      <w:r w:rsidR="004D5411">
        <w:rPr>
          <w:lang w:val="en-GB"/>
        </w:rPr>
        <w:t>SSSG index</w:t>
      </w:r>
      <w:r w:rsidR="00BA0041">
        <w:rPr>
          <w:lang w:val="en-GB"/>
        </w:rPr>
        <w:t xml:space="preserve"> and, thus, the </w:t>
      </w:r>
      <w:r w:rsidR="00563FD0">
        <w:rPr>
          <w:lang w:val="en-GB"/>
        </w:rPr>
        <w:t>ambiguity by the misdetection of DCI 1 is resolved by the reception of DCI 2.</w:t>
      </w:r>
      <w:r w:rsidR="00CE5D3C">
        <w:rPr>
          <w:lang w:val="en-GB"/>
        </w:rPr>
        <w:t xml:space="preserve"> Thus, the subdivision of the DCI </w:t>
      </w:r>
      <w:r w:rsidR="006A5162">
        <w:rPr>
          <w:lang w:val="en-GB"/>
        </w:rPr>
        <w:t>indication field can improve robustness to the misdetection of DCI.</w:t>
      </w:r>
      <w:r w:rsidR="00A10249">
        <w:rPr>
          <w:lang w:val="en-GB"/>
        </w:rPr>
        <w:t xml:space="preserve"> </w:t>
      </w:r>
    </w:p>
    <w:p w14:paraId="0BEC71A5" w14:textId="736D486B" w:rsidR="00180DBD" w:rsidRDefault="00A10249" w:rsidP="00B32447">
      <w:pPr>
        <w:rPr>
          <w:lang w:val="en-GB"/>
        </w:rPr>
      </w:pPr>
      <w:r>
        <w:rPr>
          <w:lang w:val="en-GB"/>
        </w:rPr>
        <w:t xml:space="preserve">However, compared to the heterogeneous codepoint mapping in </w:t>
      </w:r>
      <w:r>
        <w:rPr>
          <w:lang w:val="en-GB"/>
        </w:rPr>
        <w:fldChar w:fldCharType="begin"/>
      </w:r>
      <w:r>
        <w:rPr>
          <w:lang w:val="en-GB"/>
        </w:rPr>
        <w:instrText xml:space="preserve"> REF _Ref83834028 \h </w:instrText>
      </w:r>
      <w:r>
        <w:rPr>
          <w:lang w:val="en-GB"/>
        </w:rPr>
      </w:r>
      <w:r>
        <w:rPr>
          <w:lang w:val="en-GB"/>
        </w:rPr>
        <w:fldChar w:fldCharType="separate"/>
      </w:r>
      <w:r w:rsidR="00335C21">
        <w:t xml:space="preserve">Table </w:t>
      </w:r>
      <w:r w:rsidR="00335C21">
        <w:rPr>
          <w:noProof/>
        </w:rPr>
        <w:t>1</w:t>
      </w:r>
      <w:r>
        <w:rPr>
          <w:lang w:val="en-GB"/>
        </w:rPr>
        <w:fldChar w:fldCharType="end"/>
      </w:r>
      <w:r>
        <w:rPr>
          <w:lang w:val="en-GB"/>
        </w:rPr>
        <w:t xml:space="preserve">, </w:t>
      </w:r>
      <w:r w:rsidR="00346F47">
        <w:rPr>
          <w:lang w:val="en-GB"/>
        </w:rPr>
        <w:t xml:space="preserve">a drawback of the homogeneous codepoint mapping in </w:t>
      </w:r>
      <w:r w:rsidR="00346F47">
        <w:rPr>
          <w:lang w:val="en-GB"/>
        </w:rPr>
        <w:fldChar w:fldCharType="begin"/>
      </w:r>
      <w:r w:rsidR="00346F47">
        <w:rPr>
          <w:lang w:val="en-GB"/>
        </w:rPr>
        <w:instrText xml:space="preserve"> REF _Ref83834651 \h </w:instrText>
      </w:r>
      <w:r w:rsidR="00346F47">
        <w:rPr>
          <w:lang w:val="en-GB"/>
        </w:rPr>
      </w:r>
      <w:r w:rsidR="00346F47">
        <w:rPr>
          <w:lang w:val="en-GB"/>
        </w:rPr>
        <w:fldChar w:fldCharType="separate"/>
      </w:r>
      <w:r w:rsidR="00335C21">
        <w:t xml:space="preserve">Table </w:t>
      </w:r>
      <w:r w:rsidR="00335C21">
        <w:rPr>
          <w:noProof/>
        </w:rPr>
        <w:t>2</w:t>
      </w:r>
      <w:r w:rsidR="00346F47">
        <w:rPr>
          <w:lang w:val="en-GB"/>
        </w:rPr>
        <w:fldChar w:fldCharType="end"/>
      </w:r>
      <w:r w:rsidR="00346F47">
        <w:rPr>
          <w:lang w:val="en-GB"/>
        </w:rPr>
        <w:t xml:space="preserve"> is that a codepoint </w:t>
      </w:r>
      <w:r w:rsidR="009F2B86">
        <w:rPr>
          <w:lang w:val="en-GB"/>
        </w:rPr>
        <w:t xml:space="preserve">needs to be reserved </w:t>
      </w:r>
      <w:r w:rsidR="00346F47">
        <w:rPr>
          <w:lang w:val="en-GB"/>
        </w:rPr>
        <w:t>for indicating “No PDCCH skipping”</w:t>
      </w:r>
      <w:r w:rsidR="004044FA">
        <w:rPr>
          <w:lang w:val="en-GB"/>
        </w:rPr>
        <w:t xml:space="preserve"> (</w:t>
      </w:r>
      <w:r w:rsidR="00346F47">
        <w:rPr>
          <w:lang w:val="en-GB"/>
        </w:rPr>
        <w:t xml:space="preserve">i.e., </w:t>
      </w:r>
      <w:proofErr w:type="spellStart"/>
      <w:r w:rsidR="00346F47">
        <w:rPr>
          <w:lang w:val="en-GB"/>
        </w:rPr>
        <w:t>Beh</w:t>
      </w:r>
      <w:proofErr w:type="spellEnd"/>
      <w:r w:rsidR="00346F47">
        <w:rPr>
          <w:lang w:val="en-GB"/>
        </w:rPr>
        <w:t xml:space="preserve"> 1</w:t>
      </w:r>
      <w:r w:rsidR="004044FA">
        <w:rPr>
          <w:lang w:val="en-GB"/>
        </w:rPr>
        <w:t xml:space="preserve">). Therefore, with the same </w:t>
      </w:r>
      <w:r w:rsidR="00160E77">
        <w:rPr>
          <w:lang w:val="en-GB"/>
        </w:rPr>
        <w:t xml:space="preserve">size of DCI indication field, only one </w:t>
      </w:r>
      <w:r w:rsidR="000F4AC1">
        <w:rPr>
          <w:lang w:val="en-GB"/>
        </w:rPr>
        <w:t>skip duration can be indicated</w:t>
      </w:r>
      <w:r w:rsidR="00FC59E5">
        <w:rPr>
          <w:lang w:val="en-GB"/>
        </w:rPr>
        <w:t xml:space="preserve"> with the codepoint mapping in </w:t>
      </w:r>
      <w:r w:rsidR="00FC59E5">
        <w:rPr>
          <w:lang w:val="en-GB"/>
        </w:rPr>
        <w:fldChar w:fldCharType="begin"/>
      </w:r>
      <w:r w:rsidR="00FC59E5">
        <w:rPr>
          <w:lang w:val="en-GB"/>
        </w:rPr>
        <w:instrText xml:space="preserve"> REF _Ref83834651 \h </w:instrText>
      </w:r>
      <w:r w:rsidR="00FC59E5">
        <w:rPr>
          <w:lang w:val="en-GB"/>
        </w:rPr>
      </w:r>
      <w:r w:rsidR="00FC59E5">
        <w:rPr>
          <w:lang w:val="en-GB"/>
        </w:rPr>
        <w:fldChar w:fldCharType="separate"/>
      </w:r>
      <w:r w:rsidR="00335C21">
        <w:t xml:space="preserve">Table </w:t>
      </w:r>
      <w:r w:rsidR="00335C21">
        <w:rPr>
          <w:noProof/>
        </w:rPr>
        <w:t>2</w:t>
      </w:r>
      <w:r w:rsidR="00FC59E5">
        <w:rPr>
          <w:lang w:val="en-GB"/>
        </w:rPr>
        <w:fldChar w:fldCharType="end"/>
      </w:r>
      <w:r w:rsidR="00FC59E5">
        <w:rPr>
          <w:lang w:val="en-GB"/>
        </w:rPr>
        <w:t>, while</w:t>
      </w:r>
      <w:r w:rsidR="00861043">
        <w:rPr>
          <w:lang w:val="en-GB"/>
        </w:rPr>
        <w:t xml:space="preserve"> two skip </w:t>
      </w:r>
      <w:r w:rsidR="005720F6">
        <w:rPr>
          <w:lang w:val="en-GB"/>
        </w:rPr>
        <w:t>durations</w:t>
      </w:r>
      <w:r w:rsidR="00861043">
        <w:rPr>
          <w:lang w:val="en-GB"/>
        </w:rPr>
        <w:t xml:space="preserve"> can be indicated by</w:t>
      </w:r>
      <w:r w:rsidR="00FC59E5">
        <w:rPr>
          <w:lang w:val="en-GB"/>
        </w:rPr>
        <w:t xml:space="preserve"> the codepoint mapping in </w:t>
      </w:r>
      <w:r w:rsidR="00FC59E5">
        <w:rPr>
          <w:lang w:val="en-GB"/>
        </w:rPr>
        <w:fldChar w:fldCharType="begin"/>
      </w:r>
      <w:r w:rsidR="00FC59E5">
        <w:rPr>
          <w:lang w:val="en-GB"/>
        </w:rPr>
        <w:instrText xml:space="preserve"> REF _Ref83834028 \h </w:instrText>
      </w:r>
      <w:r w:rsidR="00FC59E5">
        <w:rPr>
          <w:lang w:val="en-GB"/>
        </w:rPr>
      </w:r>
      <w:r w:rsidR="00FC59E5">
        <w:rPr>
          <w:lang w:val="en-GB"/>
        </w:rPr>
        <w:fldChar w:fldCharType="separate"/>
      </w:r>
      <w:r w:rsidR="00335C21">
        <w:t xml:space="preserve">Table </w:t>
      </w:r>
      <w:r w:rsidR="00335C21">
        <w:rPr>
          <w:noProof/>
        </w:rPr>
        <w:t>1</w:t>
      </w:r>
      <w:r w:rsidR="00FC59E5">
        <w:rPr>
          <w:lang w:val="en-GB"/>
        </w:rPr>
        <w:fldChar w:fldCharType="end"/>
      </w:r>
      <w:r w:rsidR="00861043">
        <w:rPr>
          <w:lang w:val="en-GB"/>
        </w:rPr>
        <w:t>.</w:t>
      </w:r>
      <w:r w:rsidR="004067D2">
        <w:rPr>
          <w:lang w:val="en-GB"/>
        </w:rPr>
        <w:t xml:space="preserve"> Due to the loss of one PDCCH skip duration, the subdivision-based mapping in </w:t>
      </w:r>
      <w:r w:rsidR="004067D2">
        <w:rPr>
          <w:lang w:val="en-GB"/>
        </w:rPr>
        <w:fldChar w:fldCharType="begin"/>
      </w:r>
      <w:r w:rsidR="004067D2">
        <w:rPr>
          <w:lang w:val="en-GB"/>
        </w:rPr>
        <w:instrText xml:space="preserve"> REF _Ref83834651 \h </w:instrText>
      </w:r>
      <w:r w:rsidR="004067D2">
        <w:rPr>
          <w:lang w:val="en-GB"/>
        </w:rPr>
      </w:r>
      <w:r w:rsidR="004067D2">
        <w:rPr>
          <w:lang w:val="en-GB"/>
        </w:rPr>
        <w:fldChar w:fldCharType="separate"/>
      </w:r>
      <w:r w:rsidR="00335C21">
        <w:t xml:space="preserve">Table </w:t>
      </w:r>
      <w:r w:rsidR="00335C21">
        <w:rPr>
          <w:noProof/>
        </w:rPr>
        <w:t>2</w:t>
      </w:r>
      <w:r w:rsidR="004067D2">
        <w:rPr>
          <w:lang w:val="en-GB"/>
        </w:rPr>
        <w:fldChar w:fldCharType="end"/>
      </w:r>
      <w:r w:rsidR="004067D2">
        <w:rPr>
          <w:lang w:val="en-GB"/>
        </w:rPr>
        <w:t xml:space="preserve"> will lose some power saving gain.</w:t>
      </w:r>
    </w:p>
    <w:p w14:paraId="28B09D2E" w14:textId="013D8110" w:rsidR="00AD793F" w:rsidRPr="00055370" w:rsidRDefault="00612C0D" w:rsidP="00335C21">
      <w:pPr>
        <w:pStyle w:val="Caption"/>
        <w:jc w:val="center"/>
      </w:pPr>
      <w:bookmarkStart w:id="7" w:name="_Ref83834651"/>
      <w:r>
        <w:lastRenderedPageBreak/>
        <w:t xml:space="preserve">Table </w:t>
      </w:r>
      <w:r>
        <w:fldChar w:fldCharType="begin"/>
      </w:r>
      <w:r>
        <w:instrText xml:space="preserve"> SEQ Table \* ARABIC </w:instrText>
      </w:r>
      <w:r>
        <w:fldChar w:fldCharType="separate"/>
      </w:r>
      <w:r w:rsidR="00335C21">
        <w:rPr>
          <w:noProof/>
        </w:rPr>
        <w:t>2</w:t>
      </w:r>
      <w:r>
        <w:fldChar w:fldCharType="end"/>
      </w:r>
      <w:bookmarkEnd w:id="7"/>
      <w:r>
        <w:t xml:space="preserve">: Example </w:t>
      </w:r>
      <w:r w:rsidR="005211E3">
        <w:t>of DCI field subdivision: LSB for SSSG switching and MSB for PDCCH skipping.</w:t>
      </w:r>
    </w:p>
    <w:tbl>
      <w:tblPr>
        <w:tblStyle w:val="TableGrid"/>
        <w:tblW w:w="6745" w:type="dxa"/>
        <w:jc w:val="center"/>
        <w:tblLook w:val="04A0" w:firstRow="1" w:lastRow="0" w:firstColumn="1" w:lastColumn="0" w:noHBand="0" w:noVBand="1"/>
      </w:tblPr>
      <w:tblGrid>
        <w:gridCol w:w="1075"/>
        <w:gridCol w:w="5670"/>
      </w:tblGrid>
      <w:tr w:rsidR="006F0D07" w:rsidRPr="00494826" w14:paraId="7F4DB9E6" w14:textId="77777777" w:rsidTr="00335C21">
        <w:trPr>
          <w:trHeight w:val="43"/>
          <w:jc w:val="center"/>
        </w:trPr>
        <w:tc>
          <w:tcPr>
            <w:tcW w:w="1075" w:type="dxa"/>
            <w:shd w:val="clear" w:color="auto" w:fill="D9D9D9" w:themeFill="background1" w:themeFillShade="D9"/>
            <w:vAlign w:val="center"/>
            <w:hideMark/>
          </w:tcPr>
          <w:p w14:paraId="0346370B" w14:textId="77777777" w:rsidR="006F0D07" w:rsidRPr="00494826" w:rsidRDefault="006F0D07" w:rsidP="005211E3">
            <w:pPr>
              <w:spacing w:before="60" w:after="60" w:line="240" w:lineRule="auto"/>
              <w:jc w:val="center"/>
              <w:rPr>
                <w:rFonts w:ascii="Arial" w:hAnsi="Arial" w:cs="Arial"/>
                <w:sz w:val="36"/>
                <w:szCs w:val="36"/>
                <w:lang w:eastAsia="ko-KR"/>
              </w:rPr>
            </w:pPr>
            <w:r w:rsidRPr="00494826">
              <w:rPr>
                <w:lang w:eastAsia="ko-KR"/>
              </w:rPr>
              <w:t>Codepoint</w:t>
            </w:r>
          </w:p>
        </w:tc>
        <w:tc>
          <w:tcPr>
            <w:tcW w:w="5670" w:type="dxa"/>
            <w:shd w:val="clear" w:color="auto" w:fill="D9D9D9" w:themeFill="background1" w:themeFillShade="D9"/>
            <w:vAlign w:val="center"/>
            <w:hideMark/>
          </w:tcPr>
          <w:p w14:paraId="37BA409E" w14:textId="77777777" w:rsidR="006F0D07" w:rsidRPr="00494826" w:rsidRDefault="006F0D07" w:rsidP="005211E3">
            <w:pPr>
              <w:spacing w:before="60" w:after="60" w:line="240" w:lineRule="auto"/>
              <w:jc w:val="center"/>
              <w:rPr>
                <w:rFonts w:ascii="Arial" w:hAnsi="Arial" w:cs="Arial"/>
                <w:sz w:val="36"/>
                <w:szCs w:val="36"/>
                <w:lang w:eastAsia="ko-KR"/>
              </w:rPr>
            </w:pPr>
            <w:r w:rsidRPr="00494826">
              <w:rPr>
                <w:lang w:eastAsia="ko-KR"/>
              </w:rPr>
              <w:t>Operation</w:t>
            </w:r>
          </w:p>
        </w:tc>
      </w:tr>
      <w:tr w:rsidR="006F0D07" w:rsidRPr="00494826" w14:paraId="1D04E001" w14:textId="77777777" w:rsidTr="00335C21">
        <w:trPr>
          <w:trHeight w:val="43"/>
          <w:jc w:val="center"/>
        </w:trPr>
        <w:tc>
          <w:tcPr>
            <w:tcW w:w="1075" w:type="dxa"/>
            <w:shd w:val="clear" w:color="auto" w:fill="D9D9D9" w:themeFill="background1" w:themeFillShade="D9"/>
            <w:vAlign w:val="center"/>
            <w:hideMark/>
          </w:tcPr>
          <w:p w14:paraId="63E1AEDA" w14:textId="75B5CA3F" w:rsidR="006F0D07" w:rsidRPr="00494826" w:rsidRDefault="006F0D07" w:rsidP="005211E3">
            <w:pPr>
              <w:spacing w:before="60" w:after="60" w:line="240" w:lineRule="auto"/>
              <w:jc w:val="center"/>
              <w:rPr>
                <w:rFonts w:ascii="Arial" w:hAnsi="Arial" w:cs="Arial"/>
                <w:sz w:val="36"/>
                <w:szCs w:val="36"/>
                <w:lang w:eastAsia="ko-KR"/>
              </w:rPr>
            </w:pPr>
            <w:r>
              <w:rPr>
                <w:lang w:eastAsia="ko-KR"/>
              </w:rPr>
              <w:t>X</w:t>
            </w:r>
            <w:r w:rsidRPr="00494826">
              <w:rPr>
                <w:lang w:eastAsia="ko-KR"/>
              </w:rPr>
              <w:t>0</w:t>
            </w:r>
          </w:p>
        </w:tc>
        <w:tc>
          <w:tcPr>
            <w:tcW w:w="5670" w:type="dxa"/>
            <w:vAlign w:val="center"/>
            <w:hideMark/>
          </w:tcPr>
          <w:p w14:paraId="63FDDC9A" w14:textId="3C4CD4D5" w:rsidR="006F0D07" w:rsidRPr="00494826" w:rsidRDefault="006F0D07" w:rsidP="005211E3">
            <w:pPr>
              <w:spacing w:before="60" w:after="60" w:line="240" w:lineRule="auto"/>
              <w:jc w:val="left"/>
              <w:rPr>
                <w:rFonts w:ascii="Arial" w:hAnsi="Arial" w:cs="Arial"/>
                <w:sz w:val="36"/>
                <w:szCs w:val="36"/>
                <w:lang w:eastAsia="ko-KR"/>
              </w:rPr>
            </w:pPr>
            <w:r w:rsidRPr="00494826">
              <w:rPr>
                <w:color w:val="000000"/>
                <w:lang w:eastAsia="ko-KR"/>
              </w:rPr>
              <w:t>Switch from SSSG#1 to SSSG#0 / keep SSSG#0</w:t>
            </w:r>
            <w:r w:rsidR="00664D05">
              <w:rPr>
                <w:color w:val="000000"/>
                <w:lang w:eastAsia="ko-KR"/>
              </w:rPr>
              <w:t xml:space="preserve"> (</w:t>
            </w:r>
            <w:proofErr w:type="spellStart"/>
            <w:r w:rsidR="00664D05">
              <w:rPr>
                <w:color w:val="000000"/>
                <w:lang w:eastAsia="ko-KR"/>
              </w:rPr>
              <w:t>Beh</w:t>
            </w:r>
            <w:proofErr w:type="spellEnd"/>
            <w:r w:rsidR="00664D05">
              <w:rPr>
                <w:color w:val="000000"/>
                <w:lang w:eastAsia="ko-KR"/>
              </w:rPr>
              <w:t xml:space="preserve"> 2)</w:t>
            </w:r>
          </w:p>
        </w:tc>
      </w:tr>
      <w:tr w:rsidR="006F0D07" w:rsidRPr="00494826" w14:paraId="2FD3855B" w14:textId="77777777" w:rsidTr="00335C21">
        <w:trPr>
          <w:trHeight w:val="43"/>
          <w:jc w:val="center"/>
        </w:trPr>
        <w:tc>
          <w:tcPr>
            <w:tcW w:w="1075" w:type="dxa"/>
            <w:shd w:val="clear" w:color="auto" w:fill="D9D9D9" w:themeFill="background1" w:themeFillShade="D9"/>
            <w:vAlign w:val="center"/>
            <w:hideMark/>
          </w:tcPr>
          <w:p w14:paraId="5F125AF5" w14:textId="66CA1FE6" w:rsidR="006F0D07" w:rsidRPr="00494826" w:rsidRDefault="006F0D07" w:rsidP="005211E3">
            <w:pPr>
              <w:spacing w:before="60" w:after="60" w:line="240" w:lineRule="auto"/>
              <w:jc w:val="center"/>
              <w:rPr>
                <w:rFonts w:ascii="Arial" w:hAnsi="Arial" w:cs="Arial"/>
                <w:sz w:val="36"/>
                <w:szCs w:val="36"/>
                <w:lang w:eastAsia="ko-KR"/>
              </w:rPr>
            </w:pPr>
            <w:r>
              <w:rPr>
                <w:lang w:eastAsia="ko-KR"/>
              </w:rPr>
              <w:t>X</w:t>
            </w:r>
            <w:r w:rsidRPr="00494826">
              <w:rPr>
                <w:lang w:eastAsia="ko-KR"/>
              </w:rPr>
              <w:t>1</w:t>
            </w:r>
          </w:p>
        </w:tc>
        <w:tc>
          <w:tcPr>
            <w:tcW w:w="5670" w:type="dxa"/>
            <w:vAlign w:val="center"/>
            <w:hideMark/>
          </w:tcPr>
          <w:p w14:paraId="5E38459D" w14:textId="1FF97603" w:rsidR="006F0D07" w:rsidRPr="00494826" w:rsidRDefault="006F0D07" w:rsidP="005211E3">
            <w:pPr>
              <w:spacing w:before="60" w:after="60" w:line="240" w:lineRule="auto"/>
              <w:jc w:val="left"/>
              <w:rPr>
                <w:rFonts w:ascii="Arial" w:hAnsi="Arial" w:cs="Arial"/>
                <w:sz w:val="36"/>
                <w:szCs w:val="36"/>
                <w:lang w:eastAsia="ko-KR"/>
              </w:rPr>
            </w:pPr>
            <w:r w:rsidRPr="00494826">
              <w:rPr>
                <w:color w:val="000000"/>
                <w:lang w:eastAsia="ko-KR"/>
              </w:rPr>
              <w:t>Switch from SSSG#0 to SSSG#1 / keep SSSG#1</w:t>
            </w:r>
            <w:r w:rsidR="00664D05">
              <w:rPr>
                <w:color w:val="000000"/>
                <w:lang w:eastAsia="ko-KR"/>
              </w:rPr>
              <w:t xml:space="preserve"> (</w:t>
            </w:r>
            <w:proofErr w:type="spellStart"/>
            <w:r w:rsidR="00664D05">
              <w:rPr>
                <w:color w:val="000000"/>
                <w:lang w:eastAsia="ko-KR"/>
              </w:rPr>
              <w:t>Beh</w:t>
            </w:r>
            <w:proofErr w:type="spellEnd"/>
            <w:r w:rsidR="00664D05">
              <w:rPr>
                <w:color w:val="000000"/>
                <w:lang w:eastAsia="ko-KR"/>
              </w:rPr>
              <w:t xml:space="preserve"> 2A)</w:t>
            </w:r>
          </w:p>
        </w:tc>
      </w:tr>
      <w:tr w:rsidR="006F0D07" w:rsidRPr="00494826" w14:paraId="2B66E9B2" w14:textId="77777777" w:rsidTr="00335C21">
        <w:trPr>
          <w:trHeight w:val="62"/>
          <w:jc w:val="center"/>
        </w:trPr>
        <w:tc>
          <w:tcPr>
            <w:tcW w:w="1075" w:type="dxa"/>
            <w:shd w:val="clear" w:color="auto" w:fill="D9D9D9" w:themeFill="background1" w:themeFillShade="D9"/>
            <w:vAlign w:val="center"/>
            <w:hideMark/>
          </w:tcPr>
          <w:p w14:paraId="60AFCE6C" w14:textId="7E53BF26" w:rsidR="006F0D07" w:rsidRPr="00494826" w:rsidRDefault="006F0D07" w:rsidP="005211E3">
            <w:pPr>
              <w:spacing w:before="60" w:after="60" w:line="240" w:lineRule="auto"/>
              <w:jc w:val="center"/>
              <w:rPr>
                <w:rFonts w:ascii="Arial" w:hAnsi="Arial" w:cs="Arial"/>
                <w:sz w:val="36"/>
                <w:szCs w:val="36"/>
                <w:lang w:eastAsia="ko-KR"/>
              </w:rPr>
            </w:pPr>
            <w:r w:rsidRPr="00494826">
              <w:rPr>
                <w:lang w:eastAsia="ko-KR"/>
              </w:rPr>
              <w:t>0</w:t>
            </w:r>
            <w:r w:rsidR="00237D2B">
              <w:rPr>
                <w:lang w:eastAsia="ko-KR"/>
              </w:rPr>
              <w:t>X</w:t>
            </w:r>
          </w:p>
        </w:tc>
        <w:tc>
          <w:tcPr>
            <w:tcW w:w="5670" w:type="dxa"/>
            <w:vAlign w:val="center"/>
            <w:hideMark/>
          </w:tcPr>
          <w:p w14:paraId="538EE152" w14:textId="55A7B59D" w:rsidR="006F0D07" w:rsidRPr="00494826" w:rsidRDefault="002F1BD1" w:rsidP="005211E3">
            <w:pPr>
              <w:spacing w:before="60" w:after="60" w:line="240" w:lineRule="auto"/>
              <w:jc w:val="left"/>
              <w:rPr>
                <w:rFonts w:ascii="Arial" w:hAnsi="Arial" w:cs="Arial"/>
                <w:sz w:val="36"/>
                <w:szCs w:val="36"/>
                <w:lang w:eastAsia="ko-KR"/>
              </w:rPr>
            </w:pPr>
            <w:r>
              <w:rPr>
                <w:color w:val="000000"/>
                <w:lang w:eastAsia="ko-KR"/>
              </w:rPr>
              <w:t>No PDCC</w:t>
            </w:r>
            <w:r w:rsidR="00074786">
              <w:rPr>
                <w:color w:val="000000"/>
                <w:lang w:eastAsia="ko-KR"/>
              </w:rPr>
              <w:t>H</w:t>
            </w:r>
            <w:r>
              <w:rPr>
                <w:color w:val="000000"/>
                <w:lang w:eastAsia="ko-KR"/>
              </w:rPr>
              <w:t xml:space="preserve"> ski</w:t>
            </w:r>
            <w:r w:rsidR="00782EBE">
              <w:rPr>
                <w:color w:val="000000"/>
                <w:lang w:eastAsia="ko-KR"/>
              </w:rPr>
              <w:t>pping (</w:t>
            </w:r>
            <w:proofErr w:type="spellStart"/>
            <w:r w:rsidR="00782EBE">
              <w:rPr>
                <w:color w:val="000000"/>
                <w:lang w:eastAsia="ko-KR"/>
              </w:rPr>
              <w:t>Beh</w:t>
            </w:r>
            <w:proofErr w:type="spellEnd"/>
            <w:r w:rsidR="00782EBE">
              <w:rPr>
                <w:color w:val="000000"/>
                <w:lang w:eastAsia="ko-KR"/>
              </w:rPr>
              <w:t xml:space="preserve"> 1)</w:t>
            </w:r>
          </w:p>
        </w:tc>
      </w:tr>
      <w:tr w:rsidR="006F0D07" w:rsidRPr="00494826" w14:paraId="4E724F47" w14:textId="77777777" w:rsidTr="00335C21">
        <w:trPr>
          <w:trHeight w:val="43"/>
          <w:jc w:val="center"/>
        </w:trPr>
        <w:tc>
          <w:tcPr>
            <w:tcW w:w="1075" w:type="dxa"/>
            <w:shd w:val="clear" w:color="auto" w:fill="D9D9D9" w:themeFill="background1" w:themeFillShade="D9"/>
            <w:vAlign w:val="center"/>
            <w:hideMark/>
          </w:tcPr>
          <w:p w14:paraId="26202283" w14:textId="725AE2A6" w:rsidR="006F0D07" w:rsidRPr="00494826" w:rsidRDefault="006F0D07" w:rsidP="005211E3">
            <w:pPr>
              <w:spacing w:before="60" w:after="60" w:line="240" w:lineRule="auto"/>
              <w:jc w:val="center"/>
              <w:rPr>
                <w:rFonts w:ascii="Arial" w:hAnsi="Arial" w:cs="Arial"/>
                <w:sz w:val="36"/>
                <w:szCs w:val="36"/>
                <w:lang w:eastAsia="ko-KR"/>
              </w:rPr>
            </w:pPr>
            <w:r w:rsidRPr="00494826">
              <w:rPr>
                <w:lang w:eastAsia="ko-KR"/>
              </w:rPr>
              <w:t>1</w:t>
            </w:r>
            <w:r w:rsidR="00237D2B">
              <w:rPr>
                <w:lang w:eastAsia="ko-KR"/>
              </w:rPr>
              <w:t>X</w:t>
            </w:r>
          </w:p>
        </w:tc>
        <w:tc>
          <w:tcPr>
            <w:tcW w:w="5670" w:type="dxa"/>
            <w:vAlign w:val="center"/>
            <w:hideMark/>
          </w:tcPr>
          <w:p w14:paraId="39D8D50E" w14:textId="7812DAFC" w:rsidR="006F0D07" w:rsidRPr="00494826" w:rsidRDefault="006F0D07" w:rsidP="005211E3">
            <w:pPr>
              <w:spacing w:before="60" w:after="60" w:line="240" w:lineRule="auto"/>
              <w:jc w:val="left"/>
              <w:rPr>
                <w:rFonts w:ascii="Arial" w:hAnsi="Arial" w:cs="Arial"/>
                <w:sz w:val="36"/>
                <w:szCs w:val="36"/>
                <w:lang w:eastAsia="ko-KR"/>
              </w:rPr>
            </w:pPr>
            <w:r>
              <w:rPr>
                <w:color w:val="000000"/>
                <w:lang w:eastAsia="ko-KR"/>
              </w:rPr>
              <w:t>Skip PDCCH monitoring for</w:t>
            </w:r>
            <w:r w:rsidR="00782EBE">
              <w:rPr>
                <w:color w:val="000000"/>
                <w:lang w:eastAsia="ko-KR"/>
              </w:rPr>
              <w:t xml:space="preserve"> </w:t>
            </w:r>
            <w:r w:rsidR="00255EDA">
              <w:rPr>
                <w:color w:val="000000"/>
                <w:lang w:eastAsia="ko-KR"/>
              </w:rPr>
              <w:t xml:space="preserve">duration </w:t>
            </w:r>
            <w:r w:rsidR="00782EBE">
              <w:rPr>
                <w:color w:val="000000"/>
                <w:lang w:eastAsia="ko-KR"/>
              </w:rPr>
              <w:t>X (</w:t>
            </w:r>
            <w:proofErr w:type="spellStart"/>
            <w:r w:rsidR="00782EBE">
              <w:rPr>
                <w:color w:val="000000"/>
                <w:lang w:eastAsia="ko-KR"/>
              </w:rPr>
              <w:t>Beh</w:t>
            </w:r>
            <w:proofErr w:type="spellEnd"/>
            <w:r w:rsidR="00782EBE">
              <w:rPr>
                <w:color w:val="000000"/>
                <w:lang w:eastAsia="ko-KR"/>
              </w:rPr>
              <w:t xml:space="preserve"> 1A)</w:t>
            </w:r>
          </w:p>
        </w:tc>
      </w:tr>
    </w:tbl>
    <w:p w14:paraId="6CC5D5A8" w14:textId="6576706F" w:rsidR="00CD6FA0" w:rsidRDefault="00CD6FA0" w:rsidP="00B32447"/>
    <w:p w14:paraId="1565BA7B" w14:textId="423F50AF" w:rsidR="00F57B03" w:rsidRDefault="00F57B03" w:rsidP="00861043">
      <w:pPr>
        <w:jc w:val="center"/>
      </w:pPr>
      <w:r>
        <w:object w:dxaOrig="4562" w:dyaOrig="842" w14:anchorId="0900558A">
          <v:shape id="_x0000_i1961" type="#_x0000_t75" style="width:296.9pt;height:55.05pt" o:ole="">
            <v:imagedata r:id="rId22" o:title=""/>
          </v:shape>
          <o:OLEObject Type="Embed" ProgID="Visio.Drawing.15" ShapeID="_x0000_i1961" DrawAspect="Content" ObjectID="_1694607657" r:id="rId23"/>
        </w:object>
      </w:r>
    </w:p>
    <w:p w14:paraId="5451B5DD" w14:textId="7CC68801" w:rsidR="005211E3" w:rsidRDefault="005211E3" w:rsidP="00917BDE">
      <w:pPr>
        <w:pStyle w:val="Caption"/>
        <w:jc w:val="center"/>
        <w:rPr>
          <w:lang w:val="en-GB"/>
        </w:rPr>
      </w:pPr>
      <w:bookmarkStart w:id="8" w:name="_Ref83834744"/>
      <w:r>
        <w:t xml:space="preserve">Figure </w:t>
      </w:r>
      <w:r>
        <w:fldChar w:fldCharType="begin"/>
      </w:r>
      <w:r>
        <w:instrText xml:space="preserve"> SEQ Figure \* ARABIC </w:instrText>
      </w:r>
      <w:r>
        <w:fldChar w:fldCharType="separate"/>
      </w:r>
      <w:r w:rsidR="00335C21">
        <w:rPr>
          <w:noProof/>
        </w:rPr>
        <w:t>3</w:t>
      </w:r>
      <w:r>
        <w:fldChar w:fldCharType="end"/>
      </w:r>
      <w:bookmarkEnd w:id="8"/>
      <w:r>
        <w:t xml:space="preserve">: Example </w:t>
      </w:r>
      <w:r w:rsidR="00917BDE">
        <w:t xml:space="preserve">operation with a missed DCI indication based on </w:t>
      </w:r>
      <w:r w:rsidR="00917BDE">
        <w:fldChar w:fldCharType="begin"/>
      </w:r>
      <w:r w:rsidR="00917BDE">
        <w:instrText xml:space="preserve"> REF _Ref83834651 \h </w:instrText>
      </w:r>
      <w:r w:rsidR="00917BDE">
        <w:fldChar w:fldCharType="separate"/>
      </w:r>
      <w:r w:rsidR="00335C21">
        <w:t xml:space="preserve">Table </w:t>
      </w:r>
      <w:r w:rsidR="00335C21">
        <w:rPr>
          <w:noProof/>
        </w:rPr>
        <w:t>2</w:t>
      </w:r>
      <w:r w:rsidR="00917BDE">
        <w:fldChar w:fldCharType="end"/>
      </w:r>
      <w:r w:rsidR="00917BDE">
        <w:t>.</w:t>
      </w:r>
    </w:p>
    <w:p w14:paraId="4A0DBB92" w14:textId="77777777" w:rsidR="009F16BC" w:rsidRDefault="009F16BC" w:rsidP="009F16BC"/>
    <w:p w14:paraId="5527F2F1" w14:textId="36FB5405" w:rsidR="009F16BC" w:rsidRPr="00335C21" w:rsidRDefault="00417EEB" w:rsidP="009F16BC">
      <w:pPr>
        <w:rPr>
          <w:b/>
          <w:bCs/>
        </w:rPr>
      </w:pPr>
      <w:r w:rsidRPr="00335C21">
        <w:rPr>
          <w:b/>
          <w:bCs/>
        </w:rPr>
        <w:t xml:space="preserve">2) </w:t>
      </w:r>
      <w:r w:rsidR="009F16BC" w:rsidRPr="00335C21">
        <w:rPr>
          <w:b/>
          <w:bCs/>
        </w:rPr>
        <w:t>SSSG-dependent PDCCH skipping</w:t>
      </w:r>
    </w:p>
    <w:p w14:paraId="403262F7" w14:textId="1D7EFDFA" w:rsidR="00D70300" w:rsidRDefault="00D711FA" w:rsidP="00B32447">
      <w:pPr>
        <w:rPr>
          <w:lang w:val="en-GB"/>
        </w:rPr>
      </w:pPr>
      <w:r>
        <w:rPr>
          <w:lang w:val="en-GB"/>
        </w:rPr>
        <w:t>Another candidate scheme for handling the DCI misdetection problem is restricting the</w:t>
      </w:r>
      <w:r w:rsidR="00886AA7">
        <w:rPr>
          <w:lang w:val="en-GB"/>
        </w:rPr>
        <w:t xml:space="preserve"> indication of</w:t>
      </w:r>
      <w:r>
        <w:rPr>
          <w:lang w:val="en-GB"/>
        </w:rPr>
        <w:t xml:space="preserve"> PDCCH skipping only </w:t>
      </w:r>
      <w:r w:rsidR="00886AA7">
        <w:rPr>
          <w:lang w:val="en-GB"/>
        </w:rPr>
        <w:t>in</w:t>
      </w:r>
      <w:r>
        <w:rPr>
          <w:lang w:val="en-GB"/>
        </w:rPr>
        <w:t xml:space="preserve"> a certain SSSG, e.g., SSSG #1. </w:t>
      </w:r>
      <w:r w:rsidR="00402DB5">
        <w:rPr>
          <w:lang w:val="en-GB"/>
        </w:rPr>
        <w:t>Re</w:t>
      </w:r>
      <w:r w:rsidR="000819FC">
        <w:rPr>
          <w:lang w:val="en-GB"/>
        </w:rPr>
        <w:t xml:space="preserve">call that </w:t>
      </w:r>
      <w:r>
        <w:rPr>
          <w:lang w:val="en-GB"/>
        </w:rPr>
        <w:t xml:space="preserve">PDCCH skipping is </w:t>
      </w:r>
      <w:r w:rsidR="000819FC">
        <w:rPr>
          <w:lang w:val="en-GB"/>
        </w:rPr>
        <w:t xml:space="preserve">a </w:t>
      </w:r>
      <w:r w:rsidR="00D81CBB">
        <w:rPr>
          <w:lang w:val="en-GB"/>
        </w:rPr>
        <w:t xml:space="preserve">dynamic and short-term adaptation scheme, which is intended to </w:t>
      </w:r>
      <w:r w:rsidR="00AA7533">
        <w:rPr>
          <w:lang w:val="en-GB"/>
        </w:rPr>
        <w:t xml:space="preserve">deal with </w:t>
      </w:r>
      <w:r w:rsidR="004F3BE0">
        <w:rPr>
          <w:lang w:val="en-GB"/>
        </w:rPr>
        <w:t>a</w:t>
      </w:r>
      <w:r w:rsidR="00D81CBB">
        <w:rPr>
          <w:lang w:val="en-GB"/>
        </w:rPr>
        <w:t xml:space="preserve"> </w:t>
      </w:r>
      <w:r w:rsidR="00B13998">
        <w:rPr>
          <w:lang w:val="en-GB"/>
        </w:rPr>
        <w:t>short and predictable duration of traffic inactivity, e.g., the inter-arrival gap</w:t>
      </w:r>
      <w:r w:rsidR="004F3BE0">
        <w:rPr>
          <w:lang w:val="en-GB"/>
        </w:rPr>
        <w:t xml:space="preserve"> between short </w:t>
      </w:r>
      <w:r w:rsidR="008E6C03">
        <w:rPr>
          <w:lang w:val="en-GB"/>
        </w:rPr>
        <w:t>sub-</w:t>
      </w:r>
      <w:r w:rsidR="004F3BE0">
        <w:rPr>
          <w:lang w:val="en-GB"/>
        </w:rPr>
        <w:t xml:space="preserve">bursts of the same </w:t>
      </w:r>
      <w:r w:rsidR="008E6C03">
        <w:rPr>
          <w:lang w:val="en-GB"/>
        </w:rPr>
        <w:t xml:space="preserve">data packet. On the other hand, </w:t>
      </w:r>
      <w:r w:rsidR="001A422A">
        <w:rPr>
          <w:lang w:val="en-GB"/>
        </w:rPr>
        <w:t xml:space="preserve">a long and unpredictable duration of traffic inactivity should be </w:t>
      </w:r>
      <w:r w:rsidR="003823E7">
        <w:rPr>
          <w:lang w:val="en-GB"/>
        </w:rPr>
        <w:t xml:space="preserve">dealt with </w:t>
      </w:r>
      <w:r w:rsidR="001A422A">
        <w:rPr>
          <w:lang w:val="en-GB"/>
        </w:rPr>
        <w:t xml:space="preserve">by </w:t>
      </w:r>
      <w:r w:rsidR="00EF0045">
        <w:rPr>
          <w:lang w:val="en-GB"/>
        </w:rPr>
        <w:t xml:space="preserve">the </w:t>
      </w:r>
      <w:r w:rsidR="001A422A">
        <w:rPr>
          <w:lang w:val="en-GB"/>
        </w:rPr>
        <w:t xml:space="preserve">DRX </w:t>
      </w:r>
      <w:r w:rsidR="00EF0045">
        <w:rPr>
          <w:lang w:val="en-GB"/>
        </w:rPr>
        <w:t xml:space="preserve">and </w:t>
      </w:r>
      <w:r w:rsidR="007928B4">
        <w:rPr>
          <w:lang w:val="en-GB"/>
        </w:rPr>
        <w:t xml:space="preserve">the </w:t>
      </w:r>
      <w:r w:rsidR="00EF0045">
        <w:rPr>
          <w:lang w:val="en-GB"/>
        </w:rPr>
        <w:t xml:space="preserve">RRC state transition. </w:t>
      </w:r>
      <w:r w:rsidR="00FC3161">
        <w:rPr>
          <w:lang w:val="en-GB"/>
        </w:rPr>
        <w:t xml:space="preserve">SSSG switching, when jointly configured with PDCCH skipping, </w:t>
      </w:r>
      <w:r w:rsidR="00990AB0">
        <w:rPr>
          <w:lang w:val="en-GB"/>
        </w:rPr>
        <w:t xml:space="preserve">can be used to </w:t>
      </w:r>
      <w:r w:rsidR="00FC3161">
        <w:rPr>
          <w:lang w:val="en-GB"/>
        </w:rPr>
        <w:t>bridge the two end</w:t>
      </w:r>
      <w:r w:rsidR="00BD3C44">
        <w:rPr>
          <w:lang w:val="en-GB"/>
        </w:rPr>
        <w:t xml:space="preserve">s of </w:t>
      </w:r>
      <w:r w:rsidR="00990AB0">
        <w:rPr>
          <w:lang w:val="en-GB"/>
        </w:rPr>
        <w:t xml:space="preserve">the </w:t>
      </w:r>
      <w:r w:rsidR="00BD3C44">
        <w:rPr>
          <w:lang w:val="en-GB"/>
        </w:rPr>
        <w:t xml:space="preserve">short and long traffic inactivity durations. That is, </w:t>
      </w:r>
      <w:r w:rsidR="00012BEB">
        <w:rPr>
          <w:lang w:val="en-GB"/>
        </w:rPr>
        <w:t xml:space="preserve">the default SSSG, i.e., </w:t>
      </w:r>
      <w:r w:rsidR="00BD3C44">
        <w:rPr>
          <w:lang w:val="en-GB"/>
        </w:rPr>
        <w:t>SSSG#0</w:t>
      </w:r>
      <w:r w:rsidR="00990AB0">
        <w:rPr>
          <w:lang w:val="en-GB"/>
        </w:rPr>
        <w:t>,</w:t>
      </w:r>
      <w:r w:rsidR="00BD3C44">
        <w:rPr>
          <w:lang w:val="en-GB"/>
        </w:rPr>
        <w:t xml:space="preserve"> can be configured as a “standby</w:t>
      </w:r>
      <w:r w:rsidR="00C516BF">
        <w:rPr>
          <w:lang w:val="en-GB"/>
        </w:rPr>
        <w:t xml:space="preserve"> </w:t>
      </w:r>
      <w:r w:rsidR="00BD3C44">
        <w:rPr>
          <w:lang w:val="en-GB"/>
        </w:rPr>
        <w:t>mode”, which is associated with very sparse PDCCH monitoring</w:t>
      </w:r>
      <w:r w:rsidR="00C516BF">
        <w:rPr>
          <w:lang w:val="en-GB"/>
        </w:rPr>
        <w:t>, while the non-default SSSG, i.e., SSSG#1</w:t>
      </w:r>
      <w:r w:rsidR="00F6202F">
        <w:rPr>
          <w:lang w:val="en-GB"/>
        </w:rPr>
        <w:t>,</w:t>
      </w:r>
      <w:r w:rsidR="00C516BF">
        <w:rPr>
          <w:lang w:val="en-GB"/>
        </w:rPr>
        <w:t xml:space="preserve"> can be configured as an “active mode”</w:t>
      </w:r>
      <w:r w:rsidR="00A047F3">
        <w:rPr>
          <w:lang w:val="en-GB"/>
        </w:rPr>
        <w:t xml:space="preserve">, which is associated with </w:t>
      </w:r>
      <w:r w:rsidR="00EC350D">
        <w:rPr>
          <w:lang w:val="en-GB"/>
        </w:rPr>
        <w:t>dense PDCCH monitoring.</w:t>
      </w:r>
      <w:r w:rsidR="00091020">
        <w:rPr>
          <w:lang w:val="en-GB"/>
        </w:rPr>
        <w:t xml:space="preserve"> </w:t>
      </w:r>
      <w:r w:rsidR="00EE35AC">
        <w:rPr>
          <w:lang w:val="en-GB"/>
        </w:rPr>
        <w:t xml:space="preserve">Legacy schemes, i.e., </w:t>
      </w:r>
      <w:r w:rsidR="00F12A79">
        <w:rPr>
          <w:lang w:val="en-GB"/>
        </w:rPr>
        <w:t xml:space="preserve">the </w:t>
      </w:r>
      <w:r w:rsidR="00996EA8">
        <w:rPr>
          <w:lang w:val="en-GB"/>
        </w:rPr>
        <w:t xml:space="preserve">DRX and RRC idle mode, </w:t>
      </w:r>
      <w:r w:rsidR="00EE35AC">
        <w:rPr>
          <w:lang w:val="en-GB"/>
        </w:rPr>
        <w:t>can</w:t>
      </w:r>
      <w:r w:rsidR="00996EA8">
        <w:rPr>
          <w:lang w:val="en-GB"/>
        </w:rPr>
        <w:t xml:space="preserve"> be regarded as an “inactive mode”. </w:t>
      </w:r>
      <w:r w:rsidR="00091020">
        <w:rPr>
          <w:lang w:val="en-GB"/>
        </w:rPr>
        <w:t xml:space="preserve">Based on </w:t>
      </w:r>
      <w:r w:rsidR="00F12A79">
        <w:rPr>
          <w:lang w:val="en-GB"/>
        </w:rPr>
        <w:t>this reasoning</w:t>
      </w:r>
      <w:r w:rsidR="001A0F5E">
        <w:rPr>
          <w:lang w:val="en-GB"/>
        </w:rPr>
        <w:t xml:space="preserve">, </w:t>
      </w:r>
      <w:r w:rsidR="001C0123">
        <w:rPr>
          <w:lang w:val="en-GB"/>
        </w:rPr>
        <w:t>the transition</w:t>
      </w:r>
      <w:r w:rsidR="00F12A79">
        <w:rPr>
          <w:lang w:val="en-GB"/>
        </w:rPr>
        <w:t>s</w:t>
      </w:r>
      <w:r w:rsidR="001C0123">
        <w:rPr>
          <w:lang w:val="en-GB"/>
        </w:rPr>
        <w:t xml:space="preserve"> among diffe</w:t>
      </w:r>
      <w:r w:rsidR="00156D76">
        <w:rPr>
          <w:lang w:val="en-GB"/>
        </w:rPr>
        <w:t xml:space="preserve">rent power saving </w:t>
      </w:r>
      <w:r w:rsidR="00F12A79">
        <w:rPr>
          <w:lang w:val="en-GB"/>
        </w:rPr>
        <w:t xml:space="preserve">modes and schemes </w:t>
      </w:r>
      <w:r w:rsidR="00156D76">
        <w:rPr>
          <w:lang w:val="en-GB"/>
        </w:rPr>
        <w:t xml:space="preserve">according to the traffic state is shown in </w:t>
      </w:r>
      <w:r w:rsidR="00156D76">
        <w:rPr>
          <w:lang w:val="en-GB"/>
        </w:rPr>
        <w:fldChar w:fldCharType="begin"/>
      </w:r>
      <w:r w:rsidR="00156D76">
        <w:rPr>
          <w:lang w:val="en-GB"/>
        </w:rPr>
        <w:instrText xml:space="preserve"> REF _Ref83846997 \h </w:instrText>
      </w:r>
      <w:r w:rsidR="00156D76">
        <w:rPr>
          <w:lang w:val="en-GB"/>
        </w:rPr>
      </w:r>
      <w:r w:rsidR="00156D76">
        <w:rPr>
          <w:lang w:val="en-GB"/>
        </w:rPr>
        <w:fldChar w:fldCharType="separate"/>
      </w:r>
      <w:r w:rsidR="00335C21">
        <w:t xml:space="preserve">Figure </w:t>
      </w:r>
      <w:r w:rsidR="00335C21">
        <w:rPr>
          <w:noProof/>
        </w:rPr>
        <w:t>4</w:t>
      </w:r>
      <w:r w:rsidR="00156D76">
        <w:rPr>
          <w:lang w:val="en-GB"/>
        </w:rPr>
        <w:fldChar w:fldCharType="end"/>
      </w:r>
      <w:r w:rsidR="00156D76">
        <w:rPr>
          <w:lang w:val="en-GB"/>
        </w:rPr>
        <w:t>.</w:t>
      </w:r>
    </w:p>
    <w:p w14:paraId="548CE838" w14:textId="1939C877" w:rsidR="00B23380" w:rsidRDefault="00A9630C" w:rsidP="00B32447">
      <w:pPr>
        <w:rPr>
          <w:lang w:val="en-GB"/>
        </w:rPr>
      </w:pPr>
      <w:r>
        <w:rPr>
          <w:lang w:val="en-GB"/>
        </w:rPr>
        <w:t xml:space="preserve">As a standby mode, SSSG#0 </w:t>
      </w:r>
      <w:r w:rsidR="006A7CBA">
        <w:rPr>
          <w:lang w:val="en-GB"/>
        </w:rPr>
        <w:t>may be regarded as a</w:t>
      </w:r>
      <w:r w:rsidR="004967E2">
        <w:rPr>
          <w:lang w:val="en-GB"/>
        </w:rPr>
        <w:t>n</w:t>
      </w:r>
      <w:r w:rsidR="006A7CBA">
        <w:rPr>
          <w:lang w:val="en-GB"/>
        </w:rPr>
        <w:t xml:space="preserve"> </w:t>
      </w:r>
      <w:r w:rsidR="00347FB4">
        <w:rPr>
          <w:lang w:val="en-GB"/>
        </w:rPr>
        <w:t>intermediate</w:t>
      </w:r>
      <w:r w:rsidR="00AD54B2">
        <w:rPr>
          <w:lang w:val="en-GB"/>
        </w:rPr>
        <w:t xml:space="preserve"> state before the DRX inactivity timer expires. That is, in SSSG#0,</w:t>
      </w:r>
      <w:r w:rsidR="00253151">
        <w:rPr>
          <w:lang w:val="en-GB"/>
        </w:rPr>
        <w:t xml:space="preserve"> the arrival of a new packet is </w:t>
      </w:r>
      <w:r w:rsidR="001C3FC6">
        <w:rPr>
          <w:lang w:val="en-GB"/>
        </w:rPr>
        <w:t>occasionally sensed. Once the arrival of a new packet is detected by receiving DCI</w:t>
      </w:r>
      <w:r w:rsidR="00967501">
        <w:rPr>
          <w:lang w:val="en-GB"/>
        </w:rPr>
        <w:t>, the UE can rapidly transition to the active mode</w:t>
      </w:r>
      <w:r w:rsidR="002157BD">
        <w:rPr>
          <w:lang w:val="en-GB"/>
        </w:rPr>
        <w:t xml:space="preserve"> (SSSG#1)</w:t>
      </w:r>
      <w:r w:rsidR="00347FB4">
        <w:rPr>
          <w:lang w:val="en-GB"/>
        </w:rPr>
        <w:t xml:space="preserve">, based on an indication from the </w:t>
      </w:r>
      <w:proofErr w:type="spellStart"/>
      <w:r w:rsidR="00347FB4">
        <w:rPr>
          <w:lang w:val="en-GB"/>
        </w:rPr>
        <w:t>gNB</w:t>
      </w:r>
      <w:proofErr w:type="spellEnd"/>
      <w:r w:rsidR="002157BD">
        <w:rPr>
          <w:lang w:val="en-GB"/>
        </w:rPr>
        <w:t xml:space="preserve">. If no traffic is detected in SSSG#0, the UE </w:t>
      </w:r>
      <w:r w:rsidR="00C34AE6">
        <w:rPr>
          <w:lang w:val="en-GB"/>
        </w:rPr>
        <w:t>will transition to DRX mode at the expiration of the DRX inactivity timer.</w:t>
      </w:r>
      <w:r w:rsidR="00A34D82">
        <w:rPr>
          <w:lang w:val="en-GB"/>
        </w:rPr>
        <w:t xml:space="preserve"> Considering the aforementioned role of SSSG#0</w:t>
      </w:r>
      <w:r w:rsidR="00AA737C">
        <w:rPr>
          <w:lang w:val="en-GB"/>
        </w:rPr>
        <w:t xml:space="preserve">, the motivation of using PDCCH skipping </w:t>
      </w:r>
      <w:r w:rsidR="001D57E2">
        <w:rPr>
          <w:lang w:val="en-GB"/>
        </w:rPr>
        <w:t>in SSSG#0 is not well-justified.</w:t>
      </w:r>
    </w:p>
    <w:p w14:paraId="6AB642E1" w14:textId="2D960923" w:rsidR="001D57E2" w:rsidRDefault="001D57E2" w:rsidP="001D57E2">
      <w:pPr>
        <w:pStyle w:val="Caption"/>
      </w:pPr>
      <w:bookmarkStart w:id="9" w:name="_Ref83847982"/>
      <w:bookmarkStart w:id="10" w:name="prop_1"/>
      <w:r>
        <w:t xml:space="preserve">Proposal </w:t>
      </w:r>
      <w:r>
        <w:fldChar w:fldCharType="begin"/>
      </w:r>
      <w:r>
        <w:instrText xml:space="preserve"> SEQ Proposal \* ARABIC </w:instrText>
      </w:r>
      <w:r>
        <w:fldChar w:fldCharType="separate"/>
      </w:r>
      <w:r w:rsidR="00335C21">
        <w:rPr>
          <w:noProof/>
        </w:rPr>
        <w:t>1</w:t>
      </w:r>
      <w:r>
        <w:fldChar w:fldCharType="end"/>
      </w:r>
      <w:bookmarkEnd w:id="9"/>
      <w:r>
        <w:t xml:space="preserve">: If two SSSGs </w:t>
      </w:r>
      <w:r w:rsidR="003E7F51">
        <w:t xml:space="preserve">(i.e., default and non-default SSSGs) </w:t>
      </w:r>
      <w:r>
        <w:t xml:space="preserve">are configured, </w:t>
      </w:r>
      <w:r w:rsidR="00711610">
        <w:t xml:space="preserve">the default SSSG is associated with sparse PDCCH monitoring and the non-default SSSG is associated with dense PDCCH monitoring. The </w:t>
      </w:r>
      <w:r>
        <w:t xml:space="preserve">indication of </w:t>
      </w:r>
      <w:proofErr w:type="spellStart"/>
      <w:r>
        <w:t>Beh</w:t>
      </w:r>
      <w:proofErr w:type="spellEnd"/>
      <w:r>
        <w:t xml:space="preserve"> 1A is allowed only on the non-default SSSG. </w:t>
      </w:r>
    </w:p>
    <w:bookmarkEnd w:id="10"/>
    <w:p w14:paraId="4ECCB4AB" w14:textId="2AF835A7" w:rsidR="001D57E2" w:rsidRDefault="00023998" w:rsidP="00B32447">
      <w:r>
        <w:t xml:space="preserve">In </w:t>
      </w:r>
      <w:r>
        <w:fldChar w:fldCharType="begin"/>
      </w:r>
      <w:r>
        <w:instrText xml:space="preserve"> REF _Ref83847910 \h </w:instrText>
      </w:r>
      <w:r>
        <w:fldChar w:fldCharType="separate"/>
      </w:r>
      <w:r w:rsidR="00335C21">
        <w:t xml:space="preserve">Table </w:t>
      </w:r>
      <w:r w:rsidR="00335C21">
        <w:rPr>
          <w:noProof/>
        </w:rPr>
        <w:t>3</w:t>
      </w:r>
      <w:r>
        <w:fldChar w:fldCharType="end"/>
      </w:r>
      <w:r w:rsidR="00A03361">
        <w:t xml:space="preserve">, an example of DCI codepoint mapping </w:t>
      </w:r>
      <w:r w:rsidR="00340EC9">
        <w:t xml:space="preserve">according to </w:t>
      </w:r>
      <w:r w:rsidR="00340EC9">
        <w:fldChar w:fldCharType="begin"/>
      </w:r>
      <w:r w:rsidR="00340EC9">
        <w:instrText xml:space="preserve"> REF _Ref83847982 \h </w:instrText>
      </w:r>
      <w:r w:rsidR="00340EC9">
        <w:fldChar w:fldCharType="separate"/>
      </w:r>
      <w:r w:rsidR="00335C21">
        <w:t xml:space="preserve">Proposal </w:t>
      </w:r>
      <w:r w:rsidR="00335C21">
        <w:rPr>
          <w:noProof/>
        </w:rPr>
        <w:t>1</w:t>
      </w:r>
      <w:r w:rsidR="00340EC9">
        <w:fldChar w:fldCharType="end"/>
      </w:r>
      <w:r w:rsidR="00340EC9">
        <w:t xml:space="preserve"> is shown. In the same example </w:t>
      </w:r>
      <w:r w:rsidR="00603AAA">
        <w:t xml:space="preserve">as shown in </w:t>
      </w:r>
      <w:r w:rsidR="00603AAA">
        <w:fldChar w:fldCharType="begin"/>
      </w:r>
      <w:r w:rsidR="00603AAA">
        <w:instrText xml:space="preserve"> REF _Ref83834744 \h </w:instrText>
      </w:r>
      <w:r w:rsidR="00603AAA">
        <w:fldChar w:fldCharType="separate"/>
      </w:r>
      <w:r w:rsidR="00335C21">
        <w:t xml:space="preserve">Figure </w:t>
      </w:r>
      <w:r w:rsidR="00335C21">
        <w:rPr>
          <w:noProof/>
        </w:rPr>
        <w:t>3</w:t>
      </w:r>
      <w:r w:rsidR="00603AAA">
        <w:fldChar w:fldCharType="end"/>
      </w:r>
      <w:r w:rsidR="00F06018">
        <w:t xml:space="preserve">, it can be easily verified that the </w:t>
      </w:r>
      <w:r w:rsidR="00A44633">
        <w:t xml:space="preserve">DCI codepoint mapping </w:t>
      </w:r>
      <w:r w:rsidR="00E56629">
        <w:t xml:space="preserve">in </w:t>
      </w:r>
      <w:r w:rsidR="00E56629">
        <w:fldChar w:fldCharType="begin"/>
      </w:r>
      <w:r w:rsidR="00E56629">
        <w:instrText xml:space="preserve"> REF _Ref83847910 \h </w:instrText>
      </w:r>
      <w:r w:rsidR="00E56629">
        <w:fldChar w:fldCharType="separate"/>
      </w:r>
      <w:r w:rsidR="00335C21">
        <w:t xml:space="preserve">Table </w:t>
      </w:r>
      <w:r w:rsidR="00335C21">
        <w:rPr>
          <w:noProof/>
        </w:rPr>
        <w:t>3</w:t>
      </w:r>
      <w:r w:rsidR="00E56629">
        <w:fldChar w:fldCharType="end"/>
      </w:r>
      <w:r w:rsidR="00E56629">
        <w:t xml:space="preserve"> retains the same </w:t>
      </w:r>
      <w:r w:rsidR="005720F6">
        <w:t>robustness</w:t>
      </w:r>
      <w:r w:rsidR="00A90297">
        <w:t xml:space="preserve"> to the DCI misdetection</w:t>
      </w:r>
      <w:r w:rsidR="005720F6">
        <w:t xml:space="preserve"> as </w:t>
      </w:r>
      <w:r w:rsidR="004C3866">
        <w:t xml:space="preserve">that of </w:t>
      </w:r>
      <w:r w:rsidR="005720F6">
        <w:t xml:space="preserve">the subdivision-based </w:t>
      </w:r>
      <w:r w:rsidR="00A414E6">
        <w:t xml:space="preserve">mapping </w:t>
      </w:r>
      <w:r w:rsidR="00B92191">
        <w:t xml:space="preserve">in </w:t>
      </w:r>
      <w:r w:rsidR="00B92191">
        <w:fldChar w:fldCharType="begin"/>
      </w:r>
      <w:r w:rsidR="00B92191">
        <w:instrText xml:space="preserve"> REF _Ref83834651 \h </w:instrText>
      </w:r>
      <w:r w:rsidR="00B92191">
        <w:fldChar w:fldCharType="separate"/>
      </w:r>
      <w:r w:rsidR="00335C21">
        <w:t xml:space="preserve">Table </w:t>
      </w:r>
      <w:r w:rsidR="00335C21">
        <w:rPr>
          <w:noProof/>
        </w:rPr>
        <w:t>2</w:t>
      </w:r>
      <w:r w:rsidR="00B92191">
        <w:fldChar w:fldCharType="end"/>
      </w:r>
      <w:r w:rsidR="00B92191">
        <w:t xml:space="preserve">. At the same time, </w:t>
      </w:r>
      <w:r w:rsidR="00566A2A">
        <w:t xml:space="preserve">unlike the subdivision-based mapping, </w:t>
      </w:r>
      <w:r w:rsidR="00737842">
        <w:t xml:space="preserve">the mapping in </w:t>
      </w:r>
      <w:r w:rsidR="00737842">
        <w:fldChar w:fldCharType="begin"/>
      </w:r>
      <w:r w:rsidR="00737842">
        <w:instrText xml:space="preserve"> REF _Ref83847910 \h </w:instrText>
      </w:r>
      <w:r w:rsidR="00737842">
        <w:fldChar w:fldCharType="separate"/>
      </w:r>
      <w:r w:rsidR="00335C21">
        <w:t xml:space="preserve">Table </w:t>
      </w:r>
      <w:r w:rsidR="00335C21">
        <w:rPr>
          <w:noProof/>
        </w:rPr>
        <w:t>3</w:t>
      </w:r>
      <w:r w:rsidR="00737842">
        <w:fldChar w:fldCharType="end"/>
      </w:r>
      <w:r w:rsidR="00737842">
        <w:t xml:space="preserve"> does not </w:t>
      </w:r>
      <w:r w:rsidR="007B665B">
        <w:t>need to indicate “No PDCCH skipping”</w:t>
      </w:r>
      <w:r w:rsidR="00BE1EBA">
        <w:t xml:space="preserve"> and, thus, </w:t>
      </w:r>
      <w:r w:rsidR="006F1451">
        <w:t>can indicate two skip durations.</w:t>
      </w:r>
    </w:p>
    <w:p w14:paraId="55B8782A" w14:textId="77777777" w:rsidR="00C53F41" w:rsidRPr="00B92191" w:rsidRDefault="00C53F41" w:rsidP="00B32447"/>
    <w:p w14:paraId="3641977D" w14:textId="0E187816" w:rsidR="00B23380" w:rsidRDefault="00BF7D9A" w:rsidP="00B92191">
      <w:pPr>
        <w:jc w:val="center"/>
      </w:pPr>
      <w:r>
        <w:object w:dxaOrig="7981" w:dyaOrig="2042" w14:anchorId="06693F8A">
          <v:shape id="_x0000_i1962" type="#_x0000_t75" style="width:398.95pt;height:102.05pt" o:ole="">
            <v:imagedata r:id="rId24" o:title=""/>
          </v:shape>
          <o:OLEObject Type="Embed" ProgID="Visio.Drawing.15" ShapeID="_x0000_i1962" DrawAspect="Content" ObjectID="_1694607658" r:id="rId25"/>
        </w:object>
      </w:r>
    </w:p>
    <w:p w14:paraId="5BC3931F" w14:textId="6E5AA297" w:rsidR="00D70300" w:rsidRDefault="00D70300" w:rsidP="00B92191">
      <w:pPr>
        <w:pStyle w:val="Caption"/>
        <w:jc w:val="center"/>
        <w:rPr>
          <w:lang w:val="en-GB"/>
        </w:rPr>
      </w:pPr>
      <w:bookmarkStart w:id="11" w:name="_Ref83846997"/>
      <w:r>
        <w:t xml:space="preserve">Figure </w:t>
      </w:r>
      <w:r>
        <w:fldChar w:fldCharType="begin"/>
      </w:r>
      <w:r>
        <w:instrText xml:space="preserve"> SEQ Figure \* ARABIC </w:instrText>
      </w:r>
      <w:r>
        <w:fldChar w:fldCharType="separate"/>
      </w:r>
      <w:r w:rsidR="00335C21">
        <w:rPr>
          <w:noProof/>
        </w:rPr>
        <w:t>4</w:t>
      </w:r>
      <w:r>
        <w:fldChar w:fldCharType="end"/>
      </w:r>
      <w:bookmarkEnd w:id="11"/>
      <w:r>
        <w:t>: Relationship between traffic activity and power saving adaptation schemes.</w:t>
      </w:r>
    </w:p>
    <w:p w14:paraId="396B4C98" w14:textId="6FDDCD2F" w:rsidR="00417EEB" w:rsidRDefault="00807539" w:rsidP="00335C21">
      <w:pPr>
        <w:pStyle w:val="Caption"/>
        <w:jc w:val="center"/>
      </w:pPr>
      <w:bookmarkStart w:id="12" w:name="_Ref83847910"/>
      <w:r>
        <w:lastRenderedPageBreak/>
        <w:t xml:space="preserve">Table </w:t>
      </w:r>
      <w:r>
        <w:fldChar w:fldCharType="begin"/>
      </w:r>
      <w:r>
        <w:instrText xml:space="preserve"> SEQ Table \* ARABIC </w:instrText>
      </w:r>
      <w:r>
        <w:fldChar w:fldCharType="separate"/>
      </w:r>
      <w:r w:rsidR="00335C21">
        <w:rPr>
          <w:noProof/>
        </w:rPr>
        <w:t>3</w:t>
      </w:r>
      <w:r>
        <w:fldChar w:fldCharType="end"/>
      </w:r>
      <w:bookmarkEnd w:id="12"/>
      <w:r>
        <w:t xml:space="preserve">: Example of </w:t>
      </w:r>
      <w:r w:rsidR="003E45C5">
        <w:t>SSSG-dependent PDCCH skipping.</w:t>
      </w:r>
    </w:p>
    <w:tbl>
      <w:tblPr>
        <w:tblStyle w:val="TableGrid"/>
        <w:tblW w:w="6745" w:type="dxa"/>
        <w:jc w:val="center"/>
        <w:tblLook w:val="04A0" w:firstRow="1" w:lastRow="0" w:firstColumn="1" w:lastColumn="0" w:noHBand="0" w:noVBand="1"/>
      </w:tblPr>
      <w:tblGrid>
        <w:gridCol w:w="1075"/>
        <w:gridCol w:w="5670"/>
      </w:tblGrid>
      <w:tr w:rsidR="00807539" w:rsidRPr="00494826" w14:paraId="4403B3E9" w14:textId="77777777" w:rsidTr="00335C21">
        <w:trPr>
          <w:trHeight w:val="43"/>
          <w:jc w:val="center"/>
        </w:trPr>
        <w:tc>
          <w:tcPr>
            <w:tcW w:w="1075" w:type="dxa"/>
            <w:shd w:val="clear" w:color="auto" w:fill="D9D9D9" w:themeFill="background1" w:themeFillShade="D9"/>
            <w:hideMark/>
          </w:tcPr>
          <w:p w14:paraId="228D898A" w14:textId="77777777" w:rsidR="00807539" w:rsidRPr="00494826" w:rsidRDefault="00807539" w:rsidP="00283E7E">
            <w:pPr>
              <w:spacing w:before="60" w:after="60" w:line="240" w:lineRule="auto"/>
              <w:jc w:val="center"/>
              <w:rPr>
                <w:rFonts w:ascii="Arial" w:hAnsi="Arial" w:cs="Arial"/>
                <w:sz w:val="36"/>
                <w:szCs w:val="36"/>
                <w:lang w:eastAsia="ko-KR"/>
              </w:rPr>
            </w:pPr>
            <w:r w:rsidRPr="00494826">
              <w:rPr>
                <w:lang w:eastAsia="ko-KR"/>
              </w:rPr>
              <w:t>Codepoint</w:t>
            </w:r>
          </w:p>
        </w:tc>
        <w:tc>
          <w:tcPr>
            <w:tcW w:w="5670" w:type="dxa"/>
            <w:shd w:val="clear" w:color="auto" w:fill="D9D9D9" w:themeFill="background1" w:themeFillShade="D9"/>
            <w:hideMark/>
          </w:tcPr>
          <w:p w14:paraId="2AE23B25" w14:textId="77777777" w:rsidR="00807539" w:rsidRPr="00494826" w:rsidRDefault="00807539" w:rsidP="00283E7E">
            <w:pPr>
              <w:spacing w:before="60" w:after="60" w:line="240" w:lineRule="auto"/>
              <w:jc w:val="center"/>
              <w:rPr>
                <w:rFonts w:ascii="Arial" w:hAnsi="Arial" w:cs="Arial"/>
                <w:sz w:val="36"/>
                <w:szCs w:val="36"/>
                <w:lang w:eastAsia="ko-KR"/>
              </w:rPr>
            </w:pPr>
            <w:r w:rsidRPr="00494826">
              <w:rPr>
                <w:lang w:eastAsia="ko-KR"/>
              </w:rPr>
              <w:t>Operation</w:t>
            </w:r>
          </w:p>
        </w:tc>
      </w:tr>
      <w:tr w:rsidR="00CC2A30" w:rsidRPr="00494826" w14:paraId="7AFA1CB8" w14:textId="77777777" w:rsidTr="00335C21">
        <w:trPr>
          <w:trHeight w:val="43"/>
          <w:jc w:val="center"/>
        </w:trPr>
        <w:tc>
          <w:tcPr>
            <w:tcW w:w="1075" w:type="dxa"/>
            <w:shd w:val="clear" w:color="auto" w:fill="D9D9D9" w:themeFill="background1" w:themeFillShade="D9"/>
            <w:vAlign w:val="center"/>
            <w:hideMark/>
          </w:tcPr>
          <w:p w14:paraId="124AC6EF" w14:textId="77777777" w:rsidR="00CC2A30" w:rsidRPr="00494826" w:rsidRDefault="00CC2A30" w:rsidP="00E67C53">
            <w:pPr>
              <w:spacing w:before="60" w:after="60" w:line="240" w:lineRule="auto"/>
              <w:jc w:val="center"/>
              <w:rPr>
                <w:rFonts w:ascii="Arial" w:hAnsi="Arial" w:cs="Arial"/>
                <w:sz w:val="36"/>
                <w:szCs w:val="36"/>
                <w:lang w:eastAsia="ko-KR"/>
              </w:rPr>
            </w:pPr>
            <w:r w:rsidRPr="00494826">
              <w:rPr>
                <w:lang w:eastAsia="ko-KR"/>
              </w:rPr>
              <w:t>00</w:t>
            </w:r>
          </w:p>
        </w:tc>
        <w:tc>
          <w:tcPr>
            <w:tcW w:w="5670" w:type="dxa"/>
            <w:vAlign w:val="center"/>
            <w:hideMark/>
          </w:tcPr>
          <w:p w14:paraId="59BE7778" w14:textId="1AEEF57F" w:rsidR="00CC2A30" w:rsidRPr="00494826" w:rsidRDefault="00CC2A30" w:rsidP="00E67C53">
            <w:pPr>
              <w:spacing w:before="60" w:after="60" w:line="240" w:lineRule="auto"/>
              <w:jc w:val="left"/>
              <w:rPr>
                <w:rFonts w:ascii="Arial" w:hAnsi="Arial" w:cs="Arial"/>
                <w:sz w:val="36"/>
                <w:szCs w:val="36"/>
                <w:lang w:eastAsia="ko-KR"/>
              </w:rPr>
            </w:pPr>
            <w:r w:rsidRPr="00494826">
              <w:rPr>
                <w:color w:val="000000"/>
                <w:lang w:eastAsia="ko-KR"/>
              </w:rPr>
              <w:t>Switch from SSSG#1 to SSSG#0 / keep SSSG#0</w:t>
            </w:r>
            <w:r w:rsidR="00E67C53">
              <w:rPr>
                <w:color w:val="000000"/>
                <w:lang w:eastAsia="ko-KR"/>
              </w:rPr>
              <w:t xml:space="preserve"> (</w:t>
            </w:r>
            <w:proofErr w:type="spellStart"/>
            <w:r w:rsidR="00E67C53">
              <w:rPr>
                <w:color w:val="000000"/>
                <w:lang w:eastAsia="ko-KR"/>
              </w:rPr>
              <w:t>Beh</w:t>
            </w:r>
            <w:proofErr w:type="spellEnd"/>
            <w:r w:rsidR="00E67C53">
              <w:rPr>
                <w:color w:val="000000"/>
                <w:lang w:eastAsia="ko-KR"/>
              </w:rPr>
              <w:t xml:space="preserve"> 2)</w:t>
            </w:r>
          </w:p>
        </w:tc>
      </w:tr>
      <w:tr w:rsidR="00CC2A30" w:rsidRPr="00494826" w14:paraId="764C66C3" w14:textId="77777777" w:rsidTr="00335C21">
        <w:trPr>
          <w:trHeight w:val="43"/>
          <w:jc w:val="center"/>
        </w:trPr>
        <w:tc>
          <w:tcPr>
            <w:tcW w:w="1075" w:type="dxa"/>
            <w:shd w:val="clear" w:color="auto" w:fill="D9D9D9" w:themeFill="background1" w:themeFillShade="D9"/>
            <w:vAlign w:val="center"/>
            <w:hideMark/>
          </w:tcPr>
          <w:p w14:paraId="682CAEC9" w14:textId="77777777" w:rsidR="00CC2A30" w:rsidRPr="00494826" w:rsidRDefault="00CC2A30" w:rsidP="00E67C53">
            <w:pPr>
              <w:spacing w:before="60" w:after="60" w:line="240" w:lineRule="auto"/>
              <w:jc w:val="center"/>
              <w:rPr>
                <w:rFonts w:ascii="Arial" w:hAnsi="Arial" w:cs="Arial"/>
                <w:sz w:val="36"/>
                <w:szCs w:val="36"/>
                <w:lang w:eastAsia="ko-KR"/>
              </w:rPr>
            </w:pPr>
            <w:r w:rsidRPr="00494826">
              <w:rPr>
                <w:lang w:eastAsia="ko-KR"/>
              </w:rPr>
              <w:t>01</w:t>
            </w:r>
          </w:p>
        </w:tc>
        <w:tc>
          <w:tcPr>
            <w:tcW w:w="5670" w:type="dxa"/>
            <w:vAlign w:val="center"/>
            <w:hideMark/>
          </w:tcPr>
          <w:p w14:paraId="153A3D3F" w14:textId="44C22939" w:rsidR="00CC2A30" w:rsidRPr="00494826" w:rsidRDefault="00CC2A30" w:rsidP="00E67C53">
            <w:pPr>
              <w:spacing w:before="60" w:after="60" w:line="240" w:lineRule="auto"/>
              <w:jc w:val="left"/>
              <w:rPr>
                <w:rFonts w:ascii="Arial" w:hAnsi="Arial" w:cs="Arial"/>
                <w:sz w:val="36"/>
                <w:szCs w:val="36"/>
                <w:lang w:eastAsia="ko-KR"/>
              </w:rPr>
            </w:pPr>
            <w:r w:rsidRPr="00494826">
              <w:rPr>
                <w:color w:val="000000"/>
                <w:lang w:eastAsia="ko-KR"/>
              </w:rPr>
              <w:t>Switch from SSSG#0 to SSSG#1 / keep SSSG#1</w:t>
            </w:r>
            <w:r w:rsidR="00E67C53">
              <w:rPr>
                <w:color w:val="000000"/>
                <w:lang w:eastAsia="ko-KR"/>
              </w:rPr>
              <w:t xml:space="preserve"> (</w:t>
            </w:r>
            <w:proofErr w:type="spellStart"/>
            <w:r w:rsidR="00E67C53">
              <w:rPr>
                <w:color w:val="000000"/>
                <w:lang w:eastAsia="ko-KR"/>
              </w:rPr>
              <w:t>Beh</w:t>
            </w:r>
            <w:proofErr w:type="spellEnd"/>
            <w:r w:rsidR="00E67C53">
              <w:rPr>
                <w:color w:val="000000"/>
                <w:lang w:eastAsia="ko-KR"/>
              </w:rPr>
              <w:t xml:space="preserve"> 2A)</w:t>
            </w:r>
          </w:p>
        </w:tc>
      </w:tr>
      <w:tr w:rsidR="00CC2A30" w:rsidRPr="00494826" w14:paraId="3FD37B1A" w14:textId="77777777" w:rsidTr="00335C21">
        <w:trPr>
          <w:trHeight w:val="62"/>
          <w:jc w:val="center"/>
        </w:trPr>
        <w:tc>
          <w:tcPr>
            <w:tcW w:w="1075" w:type="dxa"/>
            <w:shd w:val="clear" w:color="auto" w:fill="D9D9D9" w:themeFill="background1" w:themeFillShade="D9"/>
            <w:vAlign w:val="center"/>
            <w:hideMark/>
          </w:tcPr>
          <w:p w14:paraId="6C0F2E9D" w14:textId="77777777" w:rsidR="00CC2A30" w:rsidRPr="00494826" w:rsidRDefault="00CC2A30" w:rsidP="00E67C53">
            <w:pPr>
              <w:spacing w:before="60" w:after="60" w:line="240" w:lineRule="auto"/>
              <w:jc w:val="center"/>
              <w:rPr>
                <w:rFonts w:ascii="Arial" w:hAnsi="Arial" w:cs="Arial"/>
                <w:sz w:val="36"/>
                <w:szCs w:val="36"/>
                <w:lang w:eastAsia="ko-KR"/>
              </w:rPr>
            </w:pPr>
            <w:r w:rsidRPr="00494826">
              <w:rPr>
                <w:lang w:eastAsia="ko-KR"/>
              </w:rPr>
              <w:t>10</w:t>
            </w:r>
          </w:p>
        </w:tc>
        <w:tc>
          <w:tcPr>
            <w:tcW w:w="5670" w:type="dxa"/>
            <w:vAlign w:val="center"/>
            <w:hideMark/>
          </w:tcPr>
          <w:p w14:paraId="1D7C2CE8" w14:textId="3A866A03" w:rsidR="00CC2A30" w:rsidRPr="00494826" w:rsidRDefault="00CC2A30" w:rsidP="00E67C53">
            <w:pPr>
              <w:spacing w:before="60" w:after="60" w:line="240" w:lineRule="auto"/>
              <w:jc w:val="left"/>
              <w:rPr>
                <w:rFonts w:ascii="Arial" w:hAnsi="Arial" w:cs="Arial"/>
                <w:sz w:val="36"/>
                <w:szCs w:val="36"/>
                <w:lang w:eastAsia="ko-KR"/>
              </w:rPr>
            </w:pPr>
            <w:r>
              <w:rPr>
                <w:color w:val="000000"/>
                <w:lang w:eastAsia="ko-KR"/>
              </w:rPr>
              <w:t xml:space="preserve">Skip PDCCH monitoring for </w:t>
            </w:r>
            <w:r w:rsidR="00255EDA">
              <w:rPr>
                <w:color w:val="000000"/>
                <w:lang w:eastAsia="ko-KR"/>
              </w:rPr>
              <w:t xml:space="preserve">duration </w:t>
            </w:r>
            <w:r>
              <w:rPr>
                <w:color w:val="000000"/>
                <w:lang w:eastAsia="ko-KR"/>
              </w:rPr>
              <w:t>X1</w:t>
            </w:r>
            <w:r w:rsidR="006727C5">
              <w:rPr>
                <w:color w:val="000000"/>
                <w:lang w:eastAsia="ko-KR"/>
              </w:rPr>
              <w:t xml:space="preserve"> (</w:t>
            </w:r>
            <w:proofErr w:type="spellStart"/>
            <w:r w:rsidR="006727C5">
              <w:rPr>
                <w:color w:val="000000"/>
                <w:lang w:eastAsia="ko-KR"/>
              </w:rPr>
              <w:t>Beh</w:t>
            </w:r>
            <w:proofErr w:type="spellEnd"/>
            <w:r w:rsidR="006727C5">
              <w:rPr>
                <w:color w:val="000000"/>
                <w:lang w:eastAsia="ko-KR"/>
              </w:rPr>
              <w:t xml:space="preserve"> 1A) for SSSG#1</w:t>
            </w:r>
            <w:r w:rsidR="00837C9C">
              <w:rPr>
                <w:color w:val="000000"/>
                <w:lang w:eastAsia="ko-KR"/>
              </w:rPr>
              <w:t xml:space="preserve"> </w:t>
            </w:r>
          </w:p>
        </w:tc>
      </w:tr>
      <w:tr w:rsidR="00CC2A30" w:rsidRPr="00494826" w14:paraId="0BDAC244" w14:textId="77777777" w:rsidTr="00335C21">
        <w:trPr>
          <w:trHeight w:val="43"/>
          <w:jc w:val="center"/>
        </w:trPr>
        <w:tc>
          <w:tcPr>
            <w:tcW w:w="1075" w:type="dxa"/>
            <w:shd w:val="clear" w:color="auto" w:fill="D9D9D9" w:themeFill="background1" w:themeFillShade="D9"/>
            <w:vAlign w:val="center"/>
            <w:hideMark/>
          </w:tcPr>
          <w:p w14:paraId="2F265E7A" w14:textId="77777777" w:rsidR="00CC2A30" w:rsidRPr="00494826" w:rsidRDefault="00CC2A30" w:rsidP="00E67C53">
            <w:pPr>
              <w:spacing w:before="60" w:after="60" w:line="240" w:lineRule="auto"/>
              <w:jc w:val="center"/>
              <w:rPr>
                <w:rFonts w:ascii="Arial" w:hAnsi="Arial" w:cs="Arial"/>
                <w:sz w:val="36"/>
                <w:szCs w:val="36"/>
                <w:lang w:eastAsia="ko-KR"/>
              </w:rPr>
            </w:pPr>
            <w:r w:rsidRPr="00494826">
              <w:rPr>
                <w:lang w:eastAsia="ko-KR"/>
              </w:rPr>
              <w:t>11</w:t>
            </w:r>
          </w:p>
        </w:tc>
        <w:tc>
          <w:tcPr>
            <w:tcW w:w="5670" w:type="dxa"/>
            <w:vAlign w:val="center"/>
            <w:hideMark/>
          </w:tcPr>
          <w:p w14:paraId="6E03337A" w14:textId="494DB557" w:rsidR="00CC2A30" w:rsidRPr="00494826" w:rsidRDefault="006727C5" w:rsidP="00E67C53">
            <w:pPr>
              <w:spacing w:before="60" w:after="60" w:line="240" w:lineRule="auto"/>
              <w:jc w:val="left"/>
              <w:rPr>
                <w:rFonts w:ascii="Arial" w:hAnsi="Arial" w:cs="Arial"/>
                <w:sz w:val="36"/>
                <w:szCs w:val="36"/>
                <w:lang w:eastAsia="ko-KR"/>
              </w:rPr>
            </w:pPr>
            <w:r>
              <w:rPr>
                <w:color w:val="000000"/>
                <w:lang w:eastAsia="ko-KR"/>
              </w:rPr>
              <w:t xml:space="preserve">Skip PDCCH monitoring for </w:t>
            </w:r>
            <w:r w:rsidR="00255EDA">
              <w:rPr>
                <w:color w:val="000000"/>
                <w:lang w:eastAsia="ko-KR"/>
              </w:rPr>
              <w:t xml:space="preserve">duration </w:t>
            </w:r>
            <w:r>
              <w:rPr>
                <w:color w:val="000000"/>
                <w:lang w:eastAsia="ko-KR"/>
              </w:rPr>
              <w:t>X2 (</w:t>
            </w:r>
            <w:proofErr w:type="spellStart"/>
            <w:r>
              <w:rPr>
                <w:color w:val="000000"/>
                <w:lang w:eastAsia="ko-KR"/>
              </w:rPr>
              <w:t>Beh</w:t>
            </w:r>
            <w:proofErr w:type="spellEnd"/>
            <w:r>
              <w:rPr>
                <w:color w:val="000000"/>
                <w:lang w:eastAsia="ko-KR"/>
              </w:rPr>
              <w:t xml:space="preserve"> 1A) for SSSG#1</w:t>
            </w:r>
            <w:r w:rsidR="00837C9C">
              <w:rPr>
                <w:color w:val="000000"/>
                <w:lang w:eastAsia="ko-KR"/>
              </w:rPr>
              <w:t xml:space="preserve"> </w:t>
            </w:r>
          </w:p>
        </w:tc>
      </w:tr>
    </w:tbl>
    <w:p w14:paraId="625B5064" w14:textId="1E3FA327" w:rsidR="00CC2A30" w:rsidRDefault="00CC2A30" w:rsidP="00CC2A30"/>
    <w:p w14:paraId="09213552" w14:textId="15457746" w:rsidR="001961E2" w:rsidRDefault="001961E2" w:rsidP="00335C21">
      <w:pPr>
        <w:pStyle w:val="Heading2"/>
      </w:pPr>
      <w:r>
        <w:t>HARQ retransmission</w:t>
      </w:r>
      <w:r w:rsidR="000646C9">
        <w:t xml:space="preserve"> </w:t>
      </w:r>
      <w:r w:rsidR="003444FA">
        <w:t>with</w:t>
      </w:r>
      <w:r w:rsidR="000646C9">
        <w:t xml:space="preserve"> </w:t>
      </w:r>
      <w:r w:rsidR="003444FA">
        <w:t>power saving</w:t>
      </w:r>
      <w:r w:rsidR="000646C9">
        <w:t xml:space="preserve"> adaptation</w:t>
      </w:r>
    </w:p>
    <w:p w14:paraId="5AADCFBE" w14:textId="391AD0FD" w:rsidR="001961E2" w:rsidRPr="000F6168" w:rsidRDefault="0060176C" w:rsidP="001961E2">
      <w:r>
        <w:t xml:space="preserve">When a UE is indicated with PDCCH skipping, to </w:t>
      </w:r>
      <w:r w:rsidR="001961E2" w:rsidRPr="000F6168">
        <w:t>handl</w:t>
      </w:r>
      <w:r>
        <w:t>e</w:t>
      </w:r>
      <w:r w:rsidR="001961E2" w:rsidRPr="000F6168">
        <w:t xml:space="preserve"> potential HARQ retransmission</w:t>
      </w:r>
      <w:r>
        <w:t xml:space="preserve"> without additional delay</w:t>
      </w:r>
      <w:r w:rsidR="001961E2" w:rsidRPr="000F6168">
        <w:t>, the UE may keep monitoring PDCCHs at least in a discontinuous manner during the skip duration</w:t>
      </w:r>
      <w:r w:rsidR="00B424DB">
        <w:t xml:space="preserve">, as shown in </w:t>
      </w:r>
      <w:r w:rsidR="00B424DB">
        <w:fldChar w:fldCharType="begin"/>
      </w:r>
      <w:r w:rsidR="00B424DB">
        <w:instrText xml:space="preserve"> REF _Ref83849617 \h </w:instrText>
      </w:r>
      <w:r w:rsidR="00B424DB">
        <w:fldChar w:fldCharType="separate"/>
      </w:r>
      <w:r w:rsidR="00335C21">
        <w:t xml:space="preserve">Figure </w:t>
      </w:r>
      <w:r w:rsidR="00335C21">
        <w:rPr>
          <w:noProof/>
        </w:rPr>
        <w:t>5</w:t>
      </w:r>
      <w:r w:rsidR="00B424DB">
        <w:fldChar w:fldCharType="end"/>
      </w:r>
      <w:r w:rsidR="001961E2" w:rsidRPr="000F6168">
        <w:t xml:space="preserve">. </w:t>
      </w:r>
      <w:r w:rsidR="00B424DB">
        <w:t>That is, s</w:t>
      </w:r>
      <w:r w:rsidR="001961E2" w:rsidRPr="000F6168">
        <w:t>imilar to the existing UE b</w:t>
      </w:r>
      <w:r w:rsidR="001961E2">
        <w:t>e</w:t>
      </w:r>
      <w:r w:rsidR="001961E2" w:rsidRPr="000F6168">
        <w:t xml:space="preserve">havior for handling HARQ retransmission during the DRX operation, a set of timers (e.g., </w:t>
      </w:r>
      <w:r w:rsidR="00072188">
        <w:t>roundtrip</w:t>
      </w:r>
      <w:r w:rsidR="00B06721">
        <w:t xml:space="preserve"> </w:t>
      </w:r>
      <w:r w:rsidR="001961E2" w:rsidRPr="000F6168">
        <w:t>and retransmission timer</w:t>
      </w:r>
      <w:r w:rsidR="00B06721">
        <w:t>s</w:t>
      </w:r>
      <w:r w:rsidR="001961E2" w:rsidRPr="000F6168">
        <w:t xml:space="preserve">) may be configured per HARQ process to control the UE’s discontinuous PDCCH monitoring behavior. </w:t>
      </w:r>
      <w:r w:rsidR="00DB0E9A">
        <w:t xml:space="preserve">If all DL data </w:t>
      </w:r>
      <w:r w:rsidR="000232ED">
        <w:t>has successfully been received before the UE is indicated to skip PDCCH monitoring, and there is no</w:t>
      </w:r>
      <w:r>
        <w:t xml:space="preserve"> outstanding</w:t>
      </w:r>
      <w:r w:rsidR="000232ED">
        <w:t xml:space="preserve"> HARQ retransmission </w:t>
      </w:r>
      <w:r w:rsidR="001E7BEB">
        <w:t xml:space="preserve">that the UE is expecting, the UE does not monitor any PDCCH during the indicated skip duration. </w:t>
      </w:r>
      <w:r w:rsidR="001961E2" w:rsidRPr="000F6168">
        <w:t xml:space="preserve">In this manner, although the overall power saving gain may be </w:t>
      </w:r>
      <w:r w:rsidR="001961E2">
        <w:t xml:space="preserve">slightly </w:t>
      </w:r>
      <w:r w:rsidR="001961E2" w:rsidRPr="000F6168">
        <w:t>compromised by not remaining in sleep for the entire skip duration, the latency performance is never sacrificed.</w:t>
      </w:r>
    </w:p>
    <w:p w14:paraId="59078D5B" w14:textId="14FF2C11" w:rsidR="001961E2" w:rsidRPr="00EE3B1E" w:rsidRDefault="001961E2" w:rsidP="001961E2">
      <w:pPr>
        <w:pStyle w:val="Caption"/>
        <w:rPr>
          <w:strike/>
          <w:color w:val="FF0000"/>
        </w:rPr>
      </w:pPr>
      <w:bookmarkStart w:id="13" w:name="_Toc61552058"/>
      <w:bookmarkStart w:id="14" w:name="prop_2"/>
      <w:r w:rsidRPr="000F6168">
        <w:t xml:space="preserve">Proposal </w:t>
      </w:r>
      <w:r>
        <w:fldChar w:fldCharType="begin"/>
      </w:r>
      <w:r>
        <w:instrText xml:space="preserve"> SEQ Proposal \* ARABIC </w:instrText>
      </w:r>
      <w:r>
        <w:fldChar w:fldCharType="separate"/>
      </w:r>
      <w:r w:rsidR="00335C21">
        <w:rPr>
          <w:noProof/>
        </w:rPr>
        <w:t>2</w:t>
      </w:r>
      <w:r>
        <w:rPr>
          <w:noProof/>
        </w:rPr>
        <w:fldChar w:fldCharType="end"/>
      </w:r>
      <w:r w:rsidRPr="000F6168">
        <w:t xml:space="preserve">: </w:t>
      </w:r>
      <w:r w:rsidR="006779E1">
        <w:t xml:space="preserve">When </w:t>
      </w:r>
      <w:r w:rsidR="00D2771A">
        <w:t>PDCCH skipping is indicated, t</w:t>
      </w:r>
      <w:r w:rsidR="00AD5F47">
        <w:t>o enable HARQ retransmission d</w:t>
      </w:r>
      <w:r w:rsidRPr="000F6168">
        <w:t xml:space="preserve">uring the indicated </w:t>
      </w:r>
      <w:r w:rsidR="00AD5F47">
        <w:t xml:space="preserve">PDCCH </w:t>
      </w:r>
      <w:r w:rsidRPr="000F6168">
        <w:t xml:space="preserve">skip duration, </w:t>
      </w:r>
      <w:r w:rsidR="00D2771A">
        <w:t>discontinuous PDCCH monitoring according to RTT and Retransmission timers is allowed</w:t>
      </w:r>
      <w:r w:rsidR="006654F9">
        <w:t>, if configured.</w:t>
      </w:r>
      <w:bookmarkEnd w:id="13"/>
    </w:p>
    <w:bookmarkEnd w:id="14"/>
    <w:p w14:paraId="6E22C422" w14:textId="4DFDCD2C" w:rsidR="006F1451" w:rsidRDefault="00AA435A" w:rsidP="006F1451">
      <w:pPr>
        <w:jc w:val="center"/>
      </w:pPr>
      <w:r w:rsidRPr="00A862F2">
        <w:object w:dxaOrig="22951" w:dyaOrig="3915" w14:anchorId="69D3B7CF">
          <v:shape id="_x0000_i1963" type="#_x0000_t75" style="width:498.05pt;height:85.15pt" o:ole="">
            <v:imagedata r:id="rId26" o:title=""/>
          </v:shape>
          <o:OLEObject Type="Embed" ProgID="Visio.Drawing.15" ShapeID="_x0000_i1963" DrawAspect="Content" ObjectID="_1694607659" r:id="rId27"/>
        </w:object>
      </w:r>
    </w:p>
    <w:p w14:paraId="46CB5073" w14:textId="77777777" w:rsidR="006F1451" w:rsidRDefault="006F1451" w:rsidP="006F1451">
      <w:pPr>
        <w:jc w:val="center"/>
      </w:pPr>
      <w:r>
        <w:t>(a)</w:t>
      </w:r>
    </w:p>
    <w:p w14:paraId="00DA2E9D" w14:textId="08F4CBD7" w:rsidR="006F1451" w:rsidRDefault="009614EF" w:rsidP="006F1451">
      <w:pPr>
        <w:jc w:val="center"/>
      </w:pPr>
      <w:r w:rsidRPr="002E6D62">
        <w:object w:dxaOrig="22951" w:dyaOrig="3915" w14:anchorId="7A3F6C18">
          <v:shape id="_x0000_i1964" type="#_x0000_t75" style="width:498.05pt;height:85.15pt" o:ole="">
            <v:imagedata r:id="rId28" o:title=""/>
          </v:shape>
          <o:OLEObject Type="Embed" ProgID="Visio.Drawing.15" ShapeID="_x0000_i1964" DrawAspect="Content" ObjectID="_1694607660" r:id="rId29"/>
        </w:object>
      </w:r>
    </w:p>
    <w:p w14:paraId="4D3AE08D" w14:textId="77777777" w:rsidR="006F1451" w:rsidRDefault="006F1451" w:rsidP="006F1451">
      <w:pPr>
        <w:jc w:val="center"/>
      </w:pPr>
      <w:r>
        <w:t>(b)</w:t>
      </w:r>
    </w:p>
    <w:p w14:paraId="66C55ECF" w14:textId="05E3DFF1" w:rsidR="006F1451" w:rsidRDefault="006F1451" w:rsidP="006F1451">
      <w:pPr>
        <w:pStyle w:val="Caption"/>
        <w:spacing w:after="240"/>
        <w:jc w:val="center"/>
      </w:pPr>
      <w:bookmarkStart w:id="15" w:name="_Ref83849617"/>
      <w:r>
        <w:t xml:space="preserve">Figure </w:t>
      </w:r>
      <w:r>
        <w:fldChar w:fldCharType="begin"/>
      </w:r>
      <w:r>
        <w:instrText xml:space="preserve"> SEQ Figure \* ARABIC </w:instrText>
      </w:r>
      <w:r>
        <w:fldChar w:fldCharType="separate"/>
      </w:r>
      <w:r w:rsidR="00335C21">
        <w:rPr>
          <w:noProof/>
        </w:rPr>
        <w:t>5</w:t>
      </w:r>
      <w:r>
        <w:rPr>
          <w:noProof/>
        </w:rPr>
        <w:fldChar w:fldCharType="end"/>
      </w:r>
      <w:bookmarkEnd w:id="15"/>
      <w:r>
        <w:t xml:space="preserve">: Discontinuous PDCCH monitoring in a </w:t>
      </w:r>
      <w:r w:rsidR="0060087A">
        <w:t xml:space="preserve">skip duration </w:t>
      </w:r>
      <w:r>
        <w:t xml:space="preserve">for HARQ retransmission handling: </w:t>
      </w:r>
      <w:r>
        <w:br/>
        <w:t>(a) when ACK is reported, (b) when NACK is reported.</w:t>
      </w:r>
    </w:p>
    <w:p w14:paraId="742F7C2C" w14:textId="77777777" w:rsidR="00A97BD0" w:rsidRDefault="00A97BD0" w:rsidP="00A862F2"/>
    <w:p w14:paraId="17FC0DD5" w14:textId="051460D4" w:rsidR="002000F1" w:rsidRPr="005362AB" w:rsidRDefault="00015EAB" w:rsidP="009B4E94">
      <w:pPr>
        <w:pStyle w:val="Heading2"/>
      </w:pPr>
      <w:r w:rsidRPr="005362AB">
        <w:t xml:space="preserve">Triggering </w:t>
      </w:r>
      <w:r w:rsidR="00334EA2" w:rsidRPr="005362AB">
        <w:t xml:space="preserve">mechanisms of </w:t>
      </w:r>
      <w:r w:rsidR="009B4E94" w:rsidRPr="005362AB">
        <w:t>power saving adaptation</w:t>
      </w:r>
    </w:p>
    <w:p w14:paraId="41883D5A" w14:textId="182BE8EB" w:rsidR="009572D0" w:rsidRPr="000F6168" w:rsidRDefault="001B0EB8" w:rsidP="00743869">
      <w:r>
        <w:t>Power saving is</w:t>
      </w:r>
      <w:r w:rsidR="005650E4">
        <w:t xml:space="preserve"> in general</w:t>
      </w:r>
      <w:r>
        <w:t xml:space="preserve"> a UE-specific issue</w:t>
      </w:r>
      <w:r w:rsidR="0072663B">
        <w:t xml:space="preserve">, </w:t>
      </w:r>
      <w:r w:rsidR="0072663B" w:rsidRPr="000F6168">
        <w:t xml:space="preserve">which highly depends on individual UE’s traffic condition. Thus, UE-specific </w:t>
      </w:r>
      <w:r w:rsidR="0072663B">
        <w:t>triggering</w:t>
      </w:r>
      <w:r w:rsidR="0072663B" w:rsidRPr="000F6168">
        <w:t xml:space="preserve"> mechanism</w:t>
      </w:r>
      <w:r w:rsidR="0072663B">
        <w:t>s</w:t>
      </w:r>
      <w:r w:rsidR="0072663B" w:rsidRPr="000F6168">
        <w:t xml:space="preserve"> </w:t>
      </w:r>
      <w:r w:rsidR="0072663B">
        <w:t>should</w:t>
      </w:r>
      <w:r w:rsidR="0072663B" w:rsidRPr="000F6168">
        <w:t xml:space="preserve"> be </w:t>
      </w:r>
      <w:r w:rsidR="005650E4" w:rsidRPr="000F6168">
        <w:t>considered</w:t>
      </w:r>
      <w:r w:rsidR="00FD5E22">
        <w:t>. I</w:t>
      </w:r>
      <w:r w:rsidR="0072663B">
        <w:t xml:space="preserve">n RAN1 #105-e, it was agreed that </w:t>
      </w:r>
      <w:r w:rsidR="008D078E">
        <w:t>scheduling DCI formats</w:t>
      </w:r>
      <w:r w:rsidR="008D6F12">
        <w:t xml:space="preserve"> 0_1/1_1/0_2/1_2 can be </w:t>
      </w:r>
      <w:r w:rsidR="00CE3DCE">
        <w:t xml:space="preserve">used </w:t>
      </w:r>
      <w:r w:rsidR="002729A9">
        <w:t xml:space="preserve">for </w:t>
      </w:r>
      <w:r w:rsidR="005C42FB">
        <w:t>the</w:t>
      </w:r>
      <w:r w:rsidR="002729A9">
        <w:t xml:space="preserve"> </w:t>
      </w:r>
      <w:r w:rsidR="00D405EF">
        <w:t xml:space="preserve">explicit </w:t>
      </w:r>
      <w:r w:rsidR="005C42FB">
        <w:t>indication</w:t>
      </w:r>
      <w:r w:rsidR="002B3439">
        <w:t xml:space="preserve"> of </w:t>
      </w:r>
      <w:r w:rsidR="009666D6">
        <w:t>the PDCCH monitoring adaptation</w:t>
      </w:r>
      <w:r w:rsidR="00D405EF">
        <w:t xml:space="preserve">. </w:t>
      </w:r>
      <w:r w:rsidR="00356F7C">
        <w:t xml:space="preserve">Additionally, non-scheduling DCI formats, which </w:t>
      </w:r>
      <w:r w:rsidR="009572D0">
        <w:t xml:space="preserve">is similar to Case 2 </w:t>
      </w:r>
      <w:proofErr w:type="spellStart"/>
      <w:r w:rsidR="009572D0">
        <w:t>SCell</w:t>
      </w:r>
      <w:proofErr w:type="spellEnd"/>
      <w:r w:rsidR="009572D0">
        <w:t xml:space="preserve"> dormancy indication in Rel-16, may be considered to maintain the design consistency with Rel-16. </w:t>
      </w:r>
      <w:r w:rsidR="00743869">
        <w:t xml:space="preserve">Also, for </w:t>
      </w:r>
      <w:r w:rsidR="009666D6">
        <w:t>indication</w:t>
      </w:r>
      <w:r w:rsidR="00743869">
        <w:t xml:space="preserve"> outside DRX active time, </w:t>
      </w:r>
      <w:r w:rsidR="00743869" w:rsidRPr="000F6168">
        <w:t>DCI format 2_6</w:t>
      </w:r>
      <w:r w:rsidR="00743869">
        <w:t xml:space="preserve"> </w:t>
      </w:r>
      <w:r w:rsidR="00743869" w:rsidRPr="000F6168">
        <w:t>may be a good candidate</w:t>
      </w:r>
      <w:r w:rsidR="00743869">
        <w:t xml:space="preserve">, </w:t>
      </w:r>
      <w:proofErr w:type="gramStart"/>
      <w:r w:rsidR="00743869">
        <w:t>which</w:t>
      </w:r>
      <w:proofErr w:type="gramEnd"/>
      <w:r w:rsidR="00743869">
        <w:t xml:space="preserve"> can indicate the SSSG that the UE should monitor for the next DRX active time. E</w:t>
      </w:r>
      <w:r w:rsidR="009572D0" w:rsidRPr="000F6168">
        <w:t>ither new field</w:t>
      </w:r>
      <w:r w:rsidR="009572D0">
        <w:t>s</w:t>
      </w:r>
      <w:r w:rsidR="009572D0" w:rsidRPr="000F6168">
        <w:t xml:space="preserve"> may be added to th</w:t>
      </w:r>
      <w:r w:rsidR="009572D0">
        <w:t>ese candidat</w:t>
      </w:r>
      <w:r w:rsidR="009572D0" w:rsidRPr="000F6168">
        <w:t>e DCI</w:t>
      </w:r>
      <w:r w:rsidR="009572D0">
        <w:t xml:space="preserve"> formats</w:t>
      </w:r>
      <w:r w:rsidR="009572D0" w:rsidRPr="000F6168">
        <w:t xml:space="preserve"> or any existing fields may be repurposed</w:t>
      </w:r>
      <w:r w:rsidR="009572D0">
        <w:t xml:space="preserve"> for indicating </w:t>
      </w:r>
      <w:r w:rsidR="00B359F1">
        <w:t xml:space="preserve">the </w:t>
      </w:r>
      <w:r w:rsidR="009572D0">
        <w:t xml:space="preserve">PDCCH monitoring adaptation. </w:t>
      </w:r>
    </w:p>
    <w:p w14:paraId="0E5227A1" w14:textId="15E0BC9B" w:rsidR="00D8716A" w:rsidRDefault="005C097D" w:rsidP="0025774E">
      <w:pPr>
        <w:pStyle w:val="Caption"/>
        <w:spacing w:after="0"/>
      </w:pPr>
      <w:bookmarkStart w:id="16" w:name="_Toc61552056"/>
      <w:bookmarkStart w:id="17" w:name="prop_3"/>
      <w:r w:rsidRPr="000F6168">
        <w:lastRenderedPageBreak/>
        <w:t xml:space="preserve">Proposal </w:t>
      </w:r>
      <w:r w:rsidR="00002C66">
        <w:fldChar w:fldCharType="begin"/>
      </w:r>
      <w:r w:rsidR="00002C66">
        <w:instrText xml:space="preserve"> SEQ Proposal \* ARABIC </w:instrText>
      </w:r>
      <w:r w:rsidR="00002C66">
        <w:fldChar w:fldCharType="separate"/>
      </w:r>
      <w:r w:rsidR="00335C21">
        <w:rPr>
          <w:noProof/>
        </w:rPr>
        <w:t>3</w:t>
      </w:r>
      <w:r w:rsidR="00002C66">
        <w:rPr>
          <w:noProof/>
        </w:rPr>
        <w:fldChar w:fldCharType="end"/>
      </w:r>
      <w:r w:rsidRPr="000F6168">
        <w:t xml:space="preserve">: </w:t>
      </w:r>
      <w:r w:rsidR="00D8716A">
        <w:t xml:space="preserve">For explicit indication of PDCCH monitoring adaptation, </w:t>
      </w:r>
      <w:r w:rsidR="00F0350E">
        <w:t xml:space="preserve">in addition to </w:t>
      </w:r>
      <w:r w:rsidR="008971D4">
        <w:t xml:space="preserve">scheduling DCI formats 0_1/1_1/0_2/1_2, </w:t>
      </w:r>
      <w:r w:rsidR="008A3D01">
        <w:t>non-scheduling DCI formats</w:t>
      </w:r>
      <w:r w:rsidR="00D8716A">
        <w:t xml:space="preserve"> are </w:t>
      </w:r>
      <w:r w:rsidR="008A3D01">
        <w:t xml:space="preserve">also </w:t>
      </w:r>
      <w:r w:rsidR="00D8716A">
        <w:t>considered:</w:t>
      </w:r>
    </w:p>
    <w:p w14:paraId="0BA796E5" w14:textId="142F6AB9" w:rsidR="004D5662" w:rsidRDefault="007D414F" w:rsidP="00335C21">
      <w:pPr>
        <w:pStyle w:val="Caption"/>
        <w:numPr>
          <w:ilvl w:val="0"/>
          <w:numId w:val="15"/>
        </w:numPr>
        <w:spacing w:before="0" w:after="0"/>
      </w:pPr>
      <w:r>
        <w:t>DCI format 1_1 (</w:t>
      </w:r>
      <w:r w:rsidR="00E34C50">
        <w:t xml:space="preserve">similar to </w:t>
      </w:r>
      <w:r w:rsidR="00873A51">
        <w:t xml:space="preserve">Case 2 </w:t>
      </w:r>
      <w:proofErr w:type="spellStart"/>
      <w:r w:rsidR="00873A51">
        <w:t>SCell</w:t>
      </w:r>
      <w:proofErr w:type="spellEnd"/>
      <w:r w:rsidR="00873A51">
        <w:t xml:space="preserve"> dormancy indication)</w:t>
      </w:r>
      <w:r w:rsidR="004D5662">
        <w:t>,</w:t>
      </w:r>
    </w:p>
    <w:p w14:paraId="08173325" w14:textId="7A1E00E3" w:rsidR="00B118F5" w:rsidRDefault="00BC7BB4" w:rsidP="004D5662">
      <w:pPr>
        <w:pStyle w:val="Caption"/>
        <w:numPr>
          <w:ilvl w:val="0"/>
          <w:numId w:val="15"/>
        </w:numPr>
        <w:spacing w:before="0"/>
      </w:pPr>
      <w:r>
        <w:t xml:space="preserve">DCI format </w:t>
      </w:r>
      <w:r w:rsidR="00A96245">
        <w:t>2_6</w:t>
      </w:r>
      <w:r w:rsidR="00975F19">
        <w:t xml:space="preserve"> (outside active time)</w:t>
      </w:r>
      <w:r w:rsidR="001B1F3B">
        <w:t>.</w:t>
      </w:r>
    </w:p>
    <w:bookmarkEnd w:id="16"/>
    <w:bookmarkEnd w:id="17"/>
    <w:p w14:paraId="53493FBA" w14:textId="159D733A" w:rsidR="00C619CA" w:rsidRDefault="00C53779" w:rsidP="009B4E94">
      <w:r>
        <w:t xml:space="preserve">For </w:t>
      </w:r>
      <w:r w:rsidR="00EB4BF8">
        <w:t xml:space="preserve">implicit </w:t>
      </w:r>
      <w:r w:rsidR="00D2437E">
        <w:t xml:space="preserve">triggering of PDCCH monitoring adaptation, </w:t>
      </w:r>
      <w:r w:rsidR="00AD6A21">
        <w:t xml:space="preserve">we can </w:t>
      </w:r>
      <w:r w:rsidR="00D22D57">
        <w:t>leverage</w:t>
      </w:r>
      <w:r w:rsidR="00AD6A21">
        <w:t xml:space="preserve"> the Rel-16 SSSG switching design. </w:t>
      </w:r>
      <w:r w:rsidR="000B20A3">
        <w:t xml:space="preserve">That is, </w:t>
      </w:r>
      <w:r w:rsidR="002F6C18">
        <w:t xml:space="preserve">for a non-default SSSG, </w:t>
      </w:r>
      <w:r w:rsidR="00AD6A21">
        <w:t xml:space="preserve">a timer, e.g., </w:t>
      </w:r>
      <w:proofErr w:type="spellStart"/>
      <w:r w:rsidR="00AD6A21" w:rsidRPr="00EE3B1E">
        <w:rPr>
          <w:i/>
          <w:iCs/>
        </w:rPr>
        <w:t>searchSpaceSwitchTimer</w:t>
      </w:r>
      <w:proofErr w:type="spellEnd"/>
      <w:r w:rsidR="00AD6A21">
        <w:t xml:space="preserve">, </w:t>
      </w:r>
      <w:r w:rsidR="004870B8">
        <w:t xml:space="preserve">can be configured, and expiration of the timer </w:t>
      </w:r>
      <w:r w:rsidR="00EB64C2">
        <w:t xml:space="preserve">indicates </w:t>
      </w:r>
      <w:r w:rsidR="00D042D1">
        <w:t>to switch back to the default SSSG.</w:t>
      </w:r>
      <w:r w:rsidR="004A7507">
        <w:t xml:space="preserve"> U</w:t>
      </w:r>
      <w:r w:rsidR="00D042D1">
        <w:t>nlike Rel-16 SSSG</w:t>
      </w:r>
      <w:r w:rsidR="0067419E">
        <w:t xml:space="preserve"> switching</w:t>
      </w:r>
      <w:r w:rsidR="00890A64">
        <w:t xml:space="preserve">, </w:t>
      </w:r>
      <w:r w:rsidR="00114A5A">
        <w:t xml:space="preserve">if more than two SSSGs are supported, it would be beneficial </w:t>
      </w:r>
      <w:r w:rsidR="00F36C6C">
        <w:t xml:space="preserve">to allow SSSG-specific timer configuration. </w:t>
      </w:r>
      <w:r w:rsidR="00B13D52">
        <w:t xml:space="preserve">For example, if </w:t>
      </w:r>
      <w:r w:rsidR="00AA62AA">
        <w:t xml:space="preserve">more than one non-default SSSGs are </w:t>
      </w:r>
      <w:r w:rsidR="009754AC">
        <w:t xml:space="preserve">configured, </w:t>
      </w:r>
      <w:r w:rsidR="00583763">
        <w:t xml:space="preserve">as discussed in Section </w:t>
      </w:r>
      <w:r w:rsidR="00583763">
        <w:fldChar w:fldCharType="begin"/>
      </w:r>
      <w:r w:rsidR="00583763">
        <w:instrText xml:space="preserve"> REF _Ref61550228 \r \h </w:instrText>
      </w:r>
      <w:r w:rsidR="00583763">
        <w:fldChar w:fldCharType="separate"/>
      </w:r>
      <w:r w:rsidR="00335C21">
        <w:t>2.1</w:t>
      </w:r>
      <w:r w:rsidR="00583763">
        <w:fldChar w:fldCharType="end"/>
      </w:r>
      <w:r w:rsidR="00583763">
        <w:t xml:space="preserve">, each </w:t>
      </w:r>
      <w:r w:rsidR="008801A5">
        <w:t xml:space="preserve">non-default </w:t>
      </w:r>
      <w:r w:rsidR="00583763">
        <w:t xml:space="preserve">SSSG </w:t>
      </w:r>
      <w:r w:rsidR="00CC4065">
        <w:t xml:space="preserve">can be configured with </w:t>
      </w:r>
      <w:r w:rsidR="00B22EDB">
        <w:t xml:space="preserve">a </w:t>
      </w:r>
      <w:r w:rsidR="008562C6">
        <w:t>unique</w:t>
      </w:r>
      <w:r w:rsidR="00CC4065">
        <w:t xml:space="preserve"> timer value</w:t>
      </w:r>
      <w:r w:rsidR="00792FDF">
        <w:t xml:space="preserve"> </w:t>
      </w:r>
      <w:r w:rsidR="00832E89">
        <w:t xml:space="preserve">along with a unique set of </w:t>
      </w:r>
      <w:r w:rsidR="00C619CA">
        <w:t>search space sets</w:t>
      </w:r>
      <w:r w:rsidR="001F42DA">
        <w:t xml:space="preserve"> depending on the traffic.</w:t>
      </w:r>
      <w:r w:rsidR="00B52B4F">
        <w:t xml:space="preserve"> </w:t>
      </w:r>
    </w:p>
    <w:p w14:paraId="5D8D5BF2" w14:textId="4EC79444" w:rsidR="008217B5" w:rsidRPr="00AD6A21" w:rsidRDefault="00B52B4F" w:rsidP="009B4E94">
      <w:r>
        <w:t>In some cases, UE</w:t>
      </w:r>
      <w:r w:rsidR="00656257">
        <w:t>-</w:t>
      </w:r>
      <w:r>
        <w:t xml:space="preserve">initiated triggering </w:t>
      </w:r>
      <w:r w:rsidR="001B1F3B">
        <w:t>of power saving adaptation may be required.</w:t>
      </w:r>
      <w:r w:rsidR="0071666B">
        <w:t xml:space="preserve"> For example, </w:t>
      </w:r>
      <w:r w:rsidR="008217B5">
        <w:t xml:space="preserve">if </w:t>
      </w:r>
      <w:r w:rsidR="00656257">
        <w:t xml:space="preserve">an UL traffic arrives while the UE is in </w:t>
      </w:r>
      <w:r w:rsidR="00DB521A">
        <w:t>a</w:t>
      </w:r>
      <w:r w:rsidR="00656257">
        <w:t xml:space="preserve"> </w:t>
      </w:r>
      <w:r w:rsidR="00C619CA">
        <w:t>PDCCH skip duration</w:t>
      </w:r>
      <w:r w:rsidR="00DB521A">
        <w:t xml:space="preserve">, the UE may transmit a scheduling request and </w:t>
      </w:r>
      <w:r w:rsidR="00D55963">
        <w:t xml:space="preserve">expect to receive an UL grant as early as possible. </w:t>
      </w:r>
      <w:r w:rsidR="008D477E">
        <w:t xml:space="preserve">In another example, </w:t>
      </w:r>
      <w:r w:rsidR="00937D62">
        <w:t xml:space="preserve">if </w:t>
      </w:r>
      <w:r w:rsidR="008D477E">
        <w:t xml:space="preserve">the </w:t>
      </w:r>
      <w:r w:rsidR="008217B5">
        <w:t>UE transmits a PRACH preamble</w:t>
      </w:r>
      <w:r w:rsidR="00C4540A">
        <w:t xml:space="preserve"> while it is in a </w:t>
      </w:r>
      <w:r w:rsidR="00C619CA">
        <w:t>PDCCH skip duration</w:t>
      </w:r>
      <w:r w:rsidR="008217B5">
        <w:t xml:space="preserve">, e.g., for beam failure recovery, </w:t>
      </w:r>
      <w:r w:rsidR="008D477E">
        <w:t xml:space="preserve">the UE may wish to </w:t>
      </w:r>
      <w:r w:rsidR="00937D62">
        <w:t xml:space="preserve">receive a response from the </w:t>
      </w:r>
      <w:proofErr w:type="spellStart"/>
      <w:r w:rsidR="00937D62">
        <w:t>gNB</w:t>
      </w:r>
      <w:proofErr w:type="spellEnd"/>
      <w:r w:rsidR="00937D62">
        <w:t xml:space="preserve"> as early</w:t>
      </w:r>
      <w:r w:rsidR="00C4540A">
        <w:t xml:space="preserve"> as possible. </w:t>
      </w:r>
      <w:r w:rsidR="00B93BF6">
        <w:t xml:space="preserve">In both of these exemplary cases, it </w:t>
      </w:r>
      <w:r w:rsidR="00F45DBE">
        <w:t>would be</w:t>
      </w:r>
      <w:r w:rsidR="009E39A0">
        <w:t xml:space="preserve"> desirable that the </w:t>
      </w:r>
      <w:r w:rsidR="00D94A4F">
        <w:t xml:space="preserve">autonomously terminate the </w:t>
      </w:r>
      <w:r w:rsidR="00A50592">
        <w:t>PDCCH skip duration</w:t>
      </w:r>
      <w:r w:rsidR="00F45DBE">
        <w:t>.</w:t>
      </w:r>
    </w:p>
    <w:p w14:paraId="66F06D4D" w14:textId="28DC7969" w:rsidR="004C4C3E" w:rsidRDefault="004C4C3E" w:rsidP="00E6074B">
      <w:pPr>
        <w:pStyle w:val="Caption"/>
        <w:spacing w:after="0"/>
      </w:pPr>
      <w:bookmarkStart w:id="18" w:name="prop_4"/>
      <w:r>
        <w:t xml:space="preserve">Proposal </w:t>
      </w:r>
      <w:r w:rsidR="00002C66">
        <w:fldChar w:fldCharType="begin"/>
      </w:r>
      <w:r w:rsidR="00002C66">
        <w:instrText xml:space="preserve"> SEQ Proposal \* ARABIC </w:instrText>
      </w:r>
      <w:r w:rsidR="00002C66">
        <w:fldChar w:fldCharType="separate"/>
      </w:r>
      <w:r w:rsidR="00335C21">
        <w:rPr>
          <w:noProof/>
        </w:rPr>
        <w:t>4</w:t>
      </w:r>
      <w:r w:rsidR="00002C66">
        <w:rPr>
          <w:noProof/>
        </w:rPr>
        <w:fldChar w:fldCharType="end"/>
      </w:r>
      <w:r>
        <w:t>: For implicit indication of PDCCH monitoring adaptation, the following candidates are considered:</w:t>
      </w:r>
    </w:p>
    <w:p w14:paraId="321DD593" w14:textId="001606DF" w:rsidR="004C4C3E" w:rsidRDefault="00DB69FB" w:rsidP="001B3F14">
      <w:pPr>
        <w:pStyle w:val="ListParagraph"/>
        <w:numPr>
          <w:ilvl w:val="0"/>
          <w:numId w:val="19"/>
        </w:numPr>
        <w:rPr>
          <w:b/>
          <w:bCs/>
        </w:rPr>
      </w:pPr>
      <w:r>
        <w:rPr>
          <w:b/>
          <w:bCs/>
        </w:rPr>
        <w:t>Configured t</w:t>
      </w:r>
      <w:r w:rsidR="00497106">
        <w:rPr>
          <w:b/>
          <w:bCs/>
        </w:rPr>
        <w:t>imer</w:t>
      </w:r>
      <w:r w:rsidR="00156F7B">
        <w:rPr>
          <w:b/>
          <w:bCs/>
        </w:rPr>
        <w:t>:</w:t>
      </w:r>
      <w:r w:rsidR="004E03D5">
        <w:rPr>
          <w:b/>
          <w:bCs/>
        </w:rPr>
        <w:t xml:space="preserve"> per-</w:t>
      </w:r>
      <w:r w:rsidR="001C7736">
        <w:rPr>
          <w:b/>
          <w:bCs/>
        </w:rPr>
        <w:t xml:space="preserve">non-default </w:t>
      </w:r>
      <w:r w:rsidR="004E03D5">
        <w:rPr>
          <w:b/>
          <w:bCs/>
        </w:rPr>
        <w:t xml:space="preserve">SSSG, if more than </w:t>
      </w:r>
      <w:r w:rsidR="001C7736">
        <w:rPr>
          <w:b/>
          <w:bCs/>
        </w:rPr>
        <w:t>two SSSGs are supported</w:t>
      </w:r>
      <w:r w:rsidR="005817F1">
        <w:rPr>
          <w:b/>
          <w:bCs/>
        </w:rPr>
        <w:t>,</w:t>
      </w:r>
    </w:p>
    <w:p w14:paraId="516999A2" w14:textId="14C832FC" w:rsidR="00EC6859" w:rsidRDefault="00EC6859" w:rsidP="00E6074B">
      <w:pPr>
        <w:pStyle w:val="ListParagraph"/>
        <w:numPr>
          <w:ilvl w:val="0"/>
          <w:numId w:val="19"/>
        </w:numPr>
        <w:spacing w:after="120"/>
        <w:rPr>
          <w:b/>
          <w:bCs/>
        </w:rPr>
      </w:pPr>
      <w:r>
        <w:rPr>
          <w:b/>
          <w:bCs/>
        </w:rPr>
        <w:t>Transmission of SR</w:t>
      </w:r>
      <w:r w:rsidR="00B52B4F">
        <w:rPr>
          <w:b/>
          <w:bCs/>
        </w:rPr>
        <w:t xml:space="preserve"> and PRACH</w:t>
      </w:r>
      <w:r w:rsidR="00334D0D">
        <w:rPr>
          <w:b/>
          <w:bCs/>
        </w:rPr>
        <w:t xml:space="preserve">: </w:t>
      </w:r>
      <w:r w:rsidR="00296735">
        <w:rPr>
          <w:b/>
          <w:bCs/>
        </w:rPr>
        <w:t xml:space="preserve">terminate a PDCCH skip duration </w:t>
      </w:r>
      <w:r w:rsidR="00334D0D" w:rsidRPr="00334D0D">
        <w:rPr>
          <w:b/>
          <w:bCs/>
        </w:rPr>
        <w:t>after transmitting a scheduling request</w:t>
      </w:r>
      <w:r w:rsidR="00B52B4F">
        <w:rPr>
          <w:b/>
          <w:bCs/>
        </w:rPr>
        <w:t xml:space="preserve"> or </w:t>
      </w:r>
      <w:r w:rsidR="00FD62D0">
        <w:rPr>
          <w:b/>
          <w:bCs/>
        </w:rPr>
        <w:t xml:space="preserve">a </w:t>
      </w:r>
      <w:r w:rsidR="00B52B4F">
        <w:rPr>
          <w:b/>
          <w:bCs/>
        </w:rPr>
        <w:t>PRACH preamble</w:t>
      </w:r>
      <w:r w:rsidR="001B1F3B">
        <w:rPr>
          <w:b/>
          <w:bCs/>
        </w:rPr>
        <w:t>.</w:t>
      </w:r>
    </w:p>
    <w:bookmarkEnd w:id="18"/>
    <w:p w14:paraId="124A84B7" w14:textId="77777777" w:rsidR="00C76342" w:rsidRDefault="00C76342" w:rsidP="00335C21"/>
    <w:p w14:paraId="5072752A" w14:textId="325C197C" w:rsidR="00391779" w:rsidRPr="00C16257" w:rsidRDefault="00391779" w:rsidP="0027711B">
      <w:pPr>
        <w:pStyle w:val="Heading2"/>
      </w:pPr>
      <w:r>
        <w:t>Application delay</w:t>
      </w:r>
      <w:r w:rsidR="0027711B">
        <w:t xml:space="preserve"> of </w:t>
      </w:r>
      <w:r w:rsidR="002B5879">
        <w:t>power saving adaptation</w:t>
      </w:r>
    </w:p>
    <w:p w14:paraId="7E5FEAB7" w14:textId="2AF7C2BA" w:rsidR="002F3199" w:rsidRDefault="007A5789" w:rsidP="009B4E94">
      <w:r>
        <w:t xml:space="preserve">Once the power saving adaptation is </w:t>
      </w:r>
      <w:r w:rsidR="00A32DAF">
        <w:t>indicated</w:t>
      </w:r>
      <w:r>
        <w:t xml:space="preserve">, either explicitly or implicitly, </w:t>
      </w:r>
      <w:r w:rsidR="00CE0AFA">
        <w:t>a time margin</w:t>
      </w:r>
      <w:r w:rsidR="005358A8">
        <w:t>,</w:t>
      </w:r>
      <w:r w:rsidR="00CE0AFA">
        <w:t xml:space="preserve"> from the triggering instance to the </w:t>
      </w:r>
      <w:r w:rsidR="00C9523D">
        <w:t>actual application of the power saving adaptation</w:t>
      </w:r>
      <w:r w:rsidR="005358A8">
        <w:t>,</w:t>
      </w:r>
      <w:r w:rsidR="00C9523D">
        <w:t xml:space="preserve"> is required. </w:t>
      </w:r>
      <w:r w:rsidR="004F53E4">
        <w:t>The margin, i.e., a</w:t>
      </w:r>
      <w:r w:rsidR="002F3199">
        <w:t>n application delay</w:t>
      </w:r>
      <w:r w:rsidR="007F56A5">
        <w:t xml:space="preserve">, is needed </w:t>
      </w:r>
      <w:r w:rsidR="005E0E6F">
        <w:t xml:space="preserve">for a UE </w:t>
      </w:r>
      <w:r w:rsidR="006A7737">
        <w:t>to process</w:t>
      </w:r>
      <w:r w:rsidR="000F7A33">
        <w:t xml:space="preserve"> DCI, i</w:t>
      </w:r>
      <w:r w:rsidR="006A7737">
        <w:t>f</w:t>
      </w:r>
      <w:r w:rsidR="000F7A33">
        <w:t xml:space="preserve"> the adaptation is </w:t>
      </w:r>
      <w:r w:rsidR="00BA6430">
        <w:t>indicated</w:t>
      </w:r>
      <w:r w:rsidR="000F7A33">
        <w:t xml:space="preserve"> by </w:t>
      </w:r>
      <w:r w:rsidR="008604AF">
        <w:t>the</w:t>
      </w:r>
      <w:r w:rsidR="000F7A33">
        <w:t xml:space="preserve"> DCI, </w:t>
      </w:r>
      <w:r w:rsidR="00F87BAC">
        <w:t xml:space="preserve">or </w:t>
      </w:r>
      <w:r w:rsidR="000F7A33">
        <w:t xml:space="preserve">to </w:t>
      </w:r>
      <w:r w:rsidR="005E0E6F">
        <w:t xml:space="preserve">reconfigure </w:t>
      </w:r>
      <w:r w:rsidR="00F87BAC">
        <w:t xml:space="preserve">UE’s </w:t>
      </w:r>
      <w:r w:rsidR="00A32DAF">
        <w:t>processing</w:t>
      </w:r>
      <w:r w:rsidR="00162EF5">
        <w:t xml:space="preserve"> blocks</w:t>
      </w:r>
      <w:r w:rsidR="00A32DAF">
        <w:t xml:space="preserve"> </w:t>
      </w:r>
      <w:r w:rsidR="00D400C1">
        <w:t xml:space="preserve">and modes </w:t>
      </w:r>
      <w:r w:rsidR="00A32DAF">
        <w:t>according to the indication</w:t>
      </w:r>
      <w:r w:rsidR="00162EF5">
        <w:t>.</w:t>
      </w:r>
      <w:r w:rsidR="0075299C">
        <w:t xml:space="preserve"> </w:t>
      </w:r>
      <w:r w:rsidR="00326987">
        <w:t>Different types of application delays have w</w:t>
      </w:r>
      <w:r w:rsidR="00F73926">
        <w:t xml:space="preserve">idely </w:t>
      </w:r>
      <w:r w:rsidR="00326987">
        <w:t>been adopted i</w:t>
      </w:r>
      <w:r w:rsidR="0075299C">
        <w:t>n Rel-15 and Rel-16</w:t>
      </w:r>
      <w:r w:rsidR="00326987">
        <w:t>.</w:t>
      </w:r>
      <w:r w:rsidR="00F73926">
        <w:t xml:space="preserve"> For example, in Rel-16, </w:t>
      </w:r>
      <w:r w:rsidR="003566F4">
        <w:t xml:space="preserve">the </w:t>
      </w:r>
      <w:r w:rsidR="003D4480">
        <w:t xml:space="preserve">application delay </w:t>
      </w:r>
      <w:r w:rsidR="005358A8">
        <w:t>of minimum scheduling offset restriction</w:t>
      </w:r>
      <w:r w:rsidR="00ED596B">
        <w:t xml:space="preserve"> is determined by a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787F9D">
        <w:t xml:space="preserve"> parameter, which is </w:t>
      </w:r>
      <w:r w:rsidR="00870E04">
        <w:t xml:space="preserve">provided </w:t>
      </w:r>
      <w:r w:rsidR="008D14CD">
        <w:t xml:space="preserve">in </w:t>
      </w:r>
      <w:r w:rsidR="00295534">
        <w:t xml:space="preserve">Table 5.3.1-1 </w:t>
      </w:r>
      <w:r w:rsidR="00A75B88">
        <w:t xml:space="preserve">in </w:t>
      </w:r>
      <w:r w:rsidR="006D6782">
        <w:t>TS</w:t>
      </w:r>
      <w:r w:rsidR="00B33637">
        <w:t xml:space="preserve"> 38.214 for different numerologies. </w:t>
      </w:r>
      <w:r w:rsidR="003566F4">
        <w:t xml:space="preserve">Similarly, for Rel-16 SSSG switching, </w:t>
      </w:r>
      <w:r w:rsidR="00635C46">
        <w:t>the application</w:t>
      </w:r>
      <w:r w:rsidR="00165698">
        <w:t xml:space="preserve"> delay,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E40345">
        <w:t xml:space="preserve">, is given by a higher layer parameter </w:t>
      </w:r>
      <w:proofErr w:type="spellStart"/>
      <w:r w:rsidR="00E40345">
        <w:rPr>
          <w:i/>
          <w:lang w:eastAsia="zh-CN"/>
        </w:rPr>
        <w:t>searchSpaceSwitchDelay</w:t>
      </w:r>
      <w:proofErr w:type="spellEnd"/>
      <w:r w:rsidR="00E40345">
        <w:t xml:space="preserve">, where </w:t>
      </w:r>
      <w:r w:rsidR="00814C2E">
        <w:t xml:space="preserve">the minimum value </w:t>
      </w:r>
      <w:r w:rsidR="00116308">
        <w:t xml:space="preserve">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116308">
        <w:t xml:space="preserve"> is </w:t>
      </w:r>
      <w:r w:rsidR="00F50E09">
        <w:t>provided in Table 10.4-1 in TS 38.213 for different numerologies and UE processing capabilities.</w:t>
      </w:r>
    </w:p>
    <w:p w14:paraId="148528A4" w14:textId="600D1801" w:rsidR="002F3199" w:rsidRDefault="00C47358" w:rsidP="009B4E94">
      <w:r>
        <w:t xml:space="preserve">For SSSG switching (i.e., </w:t>
      </w:r>
      <w:proofErr w:type="spellStart"/>
      <w:r>
        <w:t>Beh</w:t>
      </w:r>
      <w:proofErr w:type="spellEnd"/>
      <w:r>
        <w:t xml:space="preserve"> 2/2A/2B), </w:t>
      </w:r>
      <w:r w:rsidR="002475A2">
        <w:t xml:space="preserve">the </w:t>
      </w:r>
      <w:r w:rsidR="00D90627">
        <w:t xml:space="preserve">existing Rel-16 design of SSSG switching could largely be leveraged. </w:t>
      </w:r>
      <w:r w:rsidR="00F0411A">
        <w:t xml:space="preserve">That is, the application delay </w:t>
      </w:r>
      <w:r w:rsidR="00E42489">
        <w:t>can be made configurable</w:t>
      </w:r>
      <w:r w:rsidR="00F0411A">
        <w:t xml:space="preserve"> </w:t>
      </w:r>
      <w:r w:rsidR="000D787F">
        <w:t>by higher layer signaling, while the configured value fu</w:t>
      </w:r>
      <w:r w:rsidR="00E42489">
        <w:t>lfills the minimum value requirement</w:t>
      </w:r>
      <w:r w:rsidR="00D842D4">
        <w:t xml:space="preserve">, </w:t>
      </w:r>
      <w:r w:rsidR="0065335A">
        <w:t>as provided in Table 10.4-1 in TS 38.213,</w:t>
      </w:r>
      <w:r w:rsidR="00E42489">
        <w:t xml:space="preserve"> depending </w:t>
      </w:r>
      <w:r w:rsidR="005068BA">
        <w:t xml:space="preserve">on </w:t>
      </w:r>
      <w:r w:rsidR="00E42489">
        <w:t>the numerology and UE processing capabilit</w:t>
      </w:r>
      <w:r w:rsidR="005068BA">
        <w:t>y</w:t>
      </w:r>
      <w:r w:rsidR="00E42489">
        <w:t xml:space="preserve">. </w:t>
      </w:r>
      <w:r w:rsidR="00571450">
        <w:t xml:space="preserve">Additionally, to </w:t>
      </w:r>
      <w:r w:rsidR="00203E07">
        <w:t xml:space="preserve">more efficiently </w:t>
      </w:r>
      <w:r w:rsidR="00571450">
        <w:t xml:space="preserve">support </w:t>
      </w:r>
      <w:r w:rsidR="00904F1D">
        <w:t xml:space="preserve">the </w:t>
      </w:r>
      <w:r w:rsidR="00F050DB">
        <w:t>PDCCH monitoring adaptation</w:t>
      </w:r>
      <w:r w:rsidR="00904F1D">
        <w:t xml:space="preserve"> in different situations</w:t>
      </w:r>
      <w:r w:rsidR="00203E07">
        <w:t xml:space="preserve">, </w:t>
      </w:r>
      <w:r w:rsidR="00EF0191">
        <w:t xml:space="preserve">the application delay </w:t>
      </w:r>
      <w:r w:rsidR="005276FD">
        <w:t xml:space="preserve">may be </w:t>
      </w:r>
      <w:r w:rsidR="00A153C3">
        <w:t>diversified depending on the scenarios:</w:t>
      </w:r>
    </w:p>
    <w:p w14:paraId="76CCDDA0" w14:textId="28DAC9F6" w:rsidR="003959F9" w:rsidRDefault="00EF0191" w:rsidP="00C74311">
      <w:pPr>
        <w:pStyle w:val="ListParagraph"/>
        <w:numPr>
          <w:ilvl w:val="0"/>
          <w:numId w:val="23"/>
        </w:numPr>
        <w:spacing w:after="120"/>
      </w:pPr>
      <w:r>
        <w:t>Different application delay</w:t>
      </w:r>
      <w:r w:rsidR="006E4538">
        <w:t>s</w:t>
      </w:r>
      <w:r>
        <w:t xml:space="preserve"> may</w:t>
      </w:r>
      <w:r w:rsidR="004D2085">
        <w:t xml:space="preserve"> be</w:t>
      </w:r>
      <w:r>
        <w:t xml:space="preserve"> </w:t>
      </w:r>
      <w:r w:rsidR="00A153C3">
        <w:t xml:space="preserve">used </w:t>
      </w:r>
      <w:r w:rsidR="004D2085">
        <w:t xml:space="preserve">for different functions of </w:t>
      </w:r>
      <w:r w:rsidR="00FB213C">
        <w:t>the PDCCH monitoring adaptation. For switching between two</w:t>
      </w:r>
      <w:r w:rsidR="002A064F">
        <w:t xml:space="preserve"> SSSGs</w:t>
      </w:r>
      <w:r w:rsidR="00FB213C">
        <w:t xml:space="preserve">, </w:t>
      </w:r>
      <w:r w:rsidR="00DF78F8">
        <w:t>a</w:t>
      </w:r>
      <w:r w:rsidR="00C829CC">
        <w:t xml:space="preserve"> </w:t>
      </w:r>
      <w:r w:rsidR="00DF78F8">
        <w:t xml:space="preserve">configured </w:t>
      </w:r>
      <w:r w:rsidR="00C829CC">
        <w:t xml:space="preserve">non-zero </w:t>
      </w:r>
      <w:r w:rsidR="00DF78F8">
        <w:t xml:space="preserve">delay,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C829CC">
        <w:t>,</w:t>
      </w:r>
      <w:r w:rsidR="00DF78F8">
        <w:t xml:space="preserve"> may </w:t>
      </w:r>
      <w:r w:rsidR="00C829CC">
        <w:t xml:space="preserve">be used to accommodate DCI processing and reconfiguration delay. On the other hand, for </w:t>
      </w:r>
      <w:r w:rsidR="0040670D">
        <w:t>PDCCH skipping</w:t>
      </w:r>
      <w:r w:rsidR="002B3F57">
        <w:t xml:space="preserve"> (either implemented standalo</w:t>
      </w:r>
      <w:r w:rsidR="00360FE0">
        <w:t>ne or emulated by an empty/dormant SSSG)</w:t>
      </w:r>
      <w:r w:rsidR="001A619E">
        <w:t xml:space="preserve">, zero delay may be </w:t>
      </w:r>
      <w:r w:rsidR="00FD728E">
        <w:t xml:space="preserve">assumed </w:t>
      </w:r>
      <w:r w:rsidR="001A619E">
        <w:t xml:space="preserve">since no reconfiguration </w:t>
      </w:r>
      <w:r w:rsidR="00F07CF5">
        <w:t>of processing blocks</w:t>
      </w:r>
      <w:r w:rsidR="001A619E">
        <w:t xml:space="preserve"> </w:t>
      </w:r>
      <w:r w:rsidR="00132A9C">
        <w:t xml:space="preserve">would be </w:t>
      </w:r>
      <w:r w:rsidR="001A619E">
        <w:t>needed for</w:t>
      </w:r>
      <w:r w:rsidR="00132A9C">
        <w:t xml:space="preserve"> the</w:t>
      </w:r>
      <w:r w:rsidR="001A619E">
        <w:t xml:space="preserve"> PDCCH skipping </w:t>
      </w:r>
      <w:r w:rsidR="00132A9C">
        <w:t>function.</w:t>
      </w:r>
      <w:r w:rsidR="00FB0DCA">
        <w:t xml:space="preserve"> Note that, </w:t>
      </w:r>
      <w:r w:rsidR="00905B35">
        <w:t xml:space="preserve">even if the nominal application delay is zero, the actual application of PDCCH skipping </w:t>
      </w:r>
      <w:r w:rsidR="003114DC">
        <w:t>may be delayed due to UE’s DCI processing time.</w:t>
      </w:r>
    </w:p>
    <w:p w14:paraId="0257652C" w14:textId="0C8D5C1F" w:rsidR="003114DC" w:rsidRDefault="00E602D9" w:rsidP="00C74311">
      <w:pPr>
        <w:pStyle w:val="ListParagraph"/>
        <w:numPr>
          <w:ilvl w:val="0"/>
          <w:numId w:val="23"/>
        </w:numPr>
        <w:spacing w:after="120"/>
      </w:pPr>
      <w:r>
        <w:t xml:space="preserve">The application delay may depend on </w:t>
      </w:r>
      <w:r w:rsidR="00EC6CF7">
        <w:t>a</w:t>
      </w:r>
      <w:r>
        <w:t xml:space="preserve"> triggering mechani</w:t>
      </w:r>
      <w:r w:rsidR="00EC6CF7">
        <w:t xml:space="preserve">sm of the PDCCH monitoring adaptation. For </w:t>
      </w:r>
      <w:r w:rsidR="0026422D">
        <w:t xml:space="preserve">explicit indication by DCI, the UE needs </w:t>
      </w:r>
      <w:r w:rsidR="00562485">
        <w:t xml:space="preserve">both </w:t>
      </w:r>
      <w:r w:rsidR="0026422D">
        <w:t xml:space="preserve">DCI processing </w:t>
      </w:r>
      <w:r w:rsidR="00562485">
        <w:t>and reconfiguration delays</w:t>
      </w:r>
      <w:r w:rsidR="0026422D">
        <w:t xml:space="preserve">. On the other hand, for </w:t>
      </w:r>
      <w:r w:rsidR="00562485">
        <w:t>implicit indication by a timer, only the reconfiguration delay</w:t>
      </w:r>
      <w:r w:rsidR="005864B8">
        <w:t xml:space="preserve"> is needed</w:t>
      </w:r>
      <w:r w:rsidR="00562485">
        <w:t>.</w:t>
      </w:r>
    </w:p>
    <w:p w14:paraId="55E5E5A2" w14:textId="115E06F6" w:rsidR="003114DC" w:rsidRDefault="003114DC" w:rsidP="00C74311">
      <w:pPr>
        <w:pStyle w:val="ListParagraph"/>
        <w:numPr>
          <w:ilvl w:val="0"/>
          <w:numId w:val="23"/>
        </w:numPr>
        <w:spacing w:after="120"/>
      </w:pPr>
      <w:r>
        <w:t xml:space="preserve">If two or more DCI-based </w:t>
      </w:r>
      <w:r w:rsidR="00C07D96">
        <w:t xml:space="preserve">power saving adaptation schemes are jointly configured, </w:t>
      </w:r>
      <w:r w:rsidR="00D46709">
        <w:t xml:space="preserve">the application delay may be </w:t>
      </w:r>
      <w:r w:rsidR="00963AF8">
        <w:t xml:space="preserve">modified from the case when only a single DCI-based power saving adaptation scheme is configured. For example, Rel-16 minimum scheduling offset restriction may be jointly configured with Rel-17 PDCCH monitoring adaptation. </w:t>
      </w:r>
      <w:r w:rsidR="002D08E6">
        <w:t xml:space="preserve">Since </w:t>
      </w:r>
      <w:r w:rsidR="004B612D">
        <w:t xml:space="preserve">the DCI processing </w:t>
      </w:r>
      <w:r w:rsidR="00A171C2">
        <w:t>timeline could</w:t>
      </w:r>
      <w:r w:rsidR="00D8498F">
        <w:t xml:space="preserve"> be </w:t>
      </w:r>
      <w:r w:rsidR="00A171C2">
        <w:t xml:space="preserve">relaxed due to </w:t>
      </w:r>
      <w:r w:rsidR="00ED59F7">
        <w:t xml:space="preserve">the configuration of the minimum scheduling offset restriction, the application delay of </w:t>
      </w:r>
      <w:r w:rsidR="00045A15">
        <w:t>the PDCCH monitoring adaptation would also be increased.</w:t>
      </w:r>
    </w:p>
    <w:p w14:paraId="5F3DC67C" w14:textId="7C00C68B" w:rsidR="00982C92" w:rsidRDefault="004B3329" w:rsidP="00982C92">
      <w:r>
        <w:t>Based on th</w:t>
      </w:r>
      <w:r w:rsidR="00E73E83">
        <w:t xml:space="preserve">ese principles, an example of the application delay </w:t>
      </w:r>
      <w:r w:rsidR="00167DA1">
        <w:t xml:space="preserve">of the PDCCH monitoring adaptation is shown </w:t>
      </w:r>
      <w:r w:rsidR="001D4445">
        <w:t>i</w:t>
      </w:r>
      <w:r w:rsidR="00982C92">
        <w:t xml:space="preserve">n </w:t>
      </w:r>
      <w:r w:rsidR="00982C92">
        <w:fldChar w:fldCharType="begin"/>
      </w:r>
      <w:r w:rsidR="00982C92">
        <w:instrText xml:space="preserve"> REF _Ref78979408 \h </w:instrText>
      </w:r>
      <w:r w:rsidR="00982C92">
        <w:fldChar w:fldCharType="separate"/>
      </w:r>
      <w:r w:rsidR="00335C21">
        <w:t xml:space="preserve">Table </w:t>
      </w:r>
      <w:r w:rsidR="00335C21">
        <w:rPr>
          <w:noProof/>
        </w:rPr>
        <w:t>4</w:t>
      </w:r>
      <w:r w:rsidR="00982C92">
        <w:fldChar w:fldCharType="end"/>
      </w:r>
      <w:r w:rsidR="00167DA1">
        <w:t>.</w:t>
      </w:r>
      <w:r w:rsidR="00541F99">
        <w:t xml:space="preserve"> </w:t>
      </w:r>
    </w:p>
    <w:p w14:paraId="3165119F" w14:textId="07D4BCA8" w:rsidR="00562485" w:rsidRDefault="00562485" w:rsidP="00C74311">
      <w:pPr>
        <w:pStyle w:val="Caption"/>
        <w:spacing w:after="0"/>
      </w:pPr>
      <w:bookmarkStart w:id="19" w:name="prop_5"/>
      <w:r>
        <w:lastRenderedPageBreak/>
        <w:t xml:space="preserve">Proposal </w:t>
      </w:r>
      <w:r w:rsidR="00002C66">
        <w:fldChar w:fldCharType="begin"/>
      </w:r>
      <w:r w:rsidR="00002C66">
        <w:instrText xml:space="preserve"> SEQ Proposal \* ARABIC </w:instrText>
      </w:r>
      <w:r w:rsidR="00002C66">
        <w:fldChar w:fldCharType="separate"/>
      </w:r>
      <w:r w:rsidR="00335C21">
        <w:rPr>
          <w:noProof/>
        </w:rPr>
        <w:t>5</w:t>
      </w:r>
      <w:r w:rsidR="00002C66">
        <w:rPr>
          <w:noProof/>
        </w:rPr>
        <w:fldChar w:fldCharType="end"/>
      </w:r>
      <w:r>
        <w:t xml:space="preserve">: For the application delay of PDCCH monitoring adaptation, combination </w:t>
      </w:r>
      <w:r w:rsidR="005800F9">
        <w:t xml:space="preserve">of </w:t>
      </w:r>
      <w:r>
        <w:t>the application delays of Rel-16 minimum scheduling offset restriction and Rel-16 SSSG switching is considered:</w:t>
      </w:r>
    </w:p>
    <w:p w14:paraId="0D61C939" w14:textId="658D2D79" w:rsidR="00562485" w:rsidRPr="00C74311" w:rsidRDefault="00562485" w:rsidP="00562485">
      <w:pPr>
        <w:pStyle w:val="ListParagraph"/>
        <w:numPr>
          <w:ilvl w:val="0"/>
          <w:numId w:val="22"/>
        </w:numPr>
        <w:rPr>
          <w:b/>
          <w:bCs/>
        </w:rPr>
      </w:pPr>
      <w:r w:rsidRPr="00C74311">
        <w:rPr>
          <w:b/>
          <w:bCs/>
        </w:rPr>
        <w:t xml:space="preserve">Different application delays are used for indication types (explicit or implicit) and </w:t>
      </w:r>
      <w:r w:rsidR="004F5CD9">
        <w:rPr>
          <w:b/>
          <w:bCs/>
        </w:rPr>
        <w:t xml:space="preserve">power saving adaptation schemes </w:t>
      </w:r>
      <w:r w:rsidRPr="00C74311">
        <w:rPr>
          <w:b/>
          <w:bCs/>
        </w:rPr>
        <w:t>(</w:t>
      </w:r>
      <w:r w:rsidR="004F5CD9">
        <w:rPr>
          <w:b/>
          <w:bCs/>
        </w:rPr>
        <w:t>PDCCH skipping and SSSG switching</w:t>
      </w:r>
      <w:r w:rsidRPr="00C74311">
        <w:rPr>
          <w:b/>
          <w:bCs/>
        </w:rPr>
        <w:t>)</w:t>
      </w:r>
      <w:r w:rsidR="00F60CDA">
        <w:rPr>
          <w:b/>
          <w:bCs/>
        </w:rPr>
        <w:t>.</w:t>
      </w:r>
    </w:p>
    <w:p w14:paraId="7B71359E" w14:textId="1C4D7688" w:rsidR="00562485" w:rsidRDefault="00562485" w:rsidP="00C74311">
      <w:pPr>
        <w:pStyle w:val="ListParagraph"/>
        <w:numPr>
          <w:ilvl w:val="0"/>
          <w:numId w:val="22"/>
        </w:numPr>
        <w:spacing w:after="120"/>
        <w:rPr>
          <w:b/>
          <w:bCs/>
        </w:rPr>
      </w:pPr>
      <w:r w:rsidRPr="00C74311">
        <w:rPr>
          <w:b/>
          <w:bCs/>
        </w:rPr>
        <w:t>Different application delays are used depending on whether the PDCCH monitoring adaptation is jointly configured with Rel-16 minimum scheduling offset restriction or not.</w:t>
      </w:r>
    </w:p>
    <w:bookmarkEnd w:id="19"/>
    <w:p w14:paraId="5E404F0F" w14:textId="76220D79" w:rsidR="00967DE1" w:rsidRDefault="001D4445" w:rsidP="000B5D58">
      <w:r>
        <w:t>As</w:t>
      </w:r>
      <w:r w:rsidR="000B5D58">
        <w:t xml:space="preserve"> in Rel-16, the application delay </w:t>
      </w:r>
      <w:r>
        <w:t>may</w:t>
      </w:r>
      <w:r w:rsidR="000B5D58">
        <w:t xml:space="preserve"> also serve as a margin to prevent </w:t>
      </w:r>
      <w:r w:rsidR="00624891">
        <w:t xml:space="preserve">inconsistency in a series of </w:t>
      </w:r>
      <w:r w:rsidR="000B5D58">
        <w:t>indication</w:t>
      </w:r>
      <w:r w:rsidR="00624891">
        <w:t>s</w:t>
      </w:r>
      <w:r w:rsidR="000B5D58">
        <w:t>:</w:t>
      </w:r>
    </w:p>
    <w:p w14:paraId="5899D40A" w14:textId="38E3E3B5" w:rsidR="00D45CD0" w:rsidRDefault="00967DE1" w:rsidP="00967DE1">
      <w:pPr>
        <w:pStyle w:val="Caption"/>
      </w:pPr>
      <w:bookmarkStart w:id="20" w:name="obsv_2"/>
      <w:r>
        <w:t xml:space="preserve">Observation </w:t>
      </w:r>
      <w:r w:rsidR="00002C66">
        <w:fldChar w:fldCharType="begin"/>
      </w:r>
      <w:r w:rsidR="00002C66">
        <w:instrText xml:space="preserve"> SEQ Observation \* ARABIC </w:instrText>
      </w:r>
      <w:r w:rsidR="00002C66">
        <w:fldChar w:fldCharType="separate"/>
      </w:r>
      <w:r w:rsidR="00335C21">
        <w:rPr>
          <w:noProof/>
        </w:rPr>
        <w:t>2</w:t>
      </w:r>
      <w:r w:rsidR="00002C66">
        <w:rPr>
          <w:noProof/>
        </w:rPr>
        <w:fldChar w:fldCharType="end"/>
      </w:r>
      <w:r w:rsidR="00D45CD0">
        <w:t xml:space="preserve">: During the application delay, the UE does not expect to receive another indication of power saving adaptation different from the previous indication. </w:t>
      </w:r>
    </w:p>
    <w:bookmarkEnd w:id="20"/>
    <w:p w14:paraId="2CC07A43" w14:textId="77777777" w:rsidR="00562485" w:rsidRDefault="00562485" w:rsidP="00562485"/>
    <w:p w14:paraId="380DD83B" w14:textId="4C9E4CC6" w:rsidR="004F4184" w:rsidRDefault="004F4184" w:rsidP="00624891">
      <w:pPr>
        <w:pStyle w:val="Caption"/>
        <w:jc w:val="center"/>
      </w:pPr>
      <w:bookmarkStart w:id="21" w:name="_Ref78979408"/>
      <w:r>
        <w:t xml:space="preserve">Table </w:t>
      </w:r>
      <w:r w:rsidR="00002C66">
        <w:fldChar w:fldCharType="begin"/>
      </w:r>
      <w:r w:rsidR="00002C66">
        <w:instrText xml:space="preserve"> SEQ Table \* ARABIC </w:instrText>
      </w:r>
      <w:r w:rsidR="00002C66">
        <w:fldChar w:fldCharType="separate"/>
      </w:r>
      <w:r w:rsidR="00335C21">
        <w:rPr>
          <w:noProof/>
        </w:rPr>
        <w:t>4</w:t>
      </w:r>
      <w:r w:rsidR="00002C66">
        <w:rPr>
          <w:noProof/>
        </w:rPr>
        <w:fldChar w:fldCharType="end"/>
      </w:r>
      <w:bookmarkEnd w:id="21"/>
      <w:r>
        <w:t xml:space="preserve">: </w:t>
      </w:r>
      <w:r w:rsidR="005F437B">
        <w:t>Application delay</w:t>
      </w:r>
      <w:r w:rsidR="00607C24">
        <w:t xml:space="preserve"> of PDCCH monitoring adaptation</w:t>
      </w:r>
    </w:p>
    <w:tbl>
      <w:tblPr>
        <w:tblStyle w:val="TableGrid"/>
        <w:tblW w:w="0" w:type="auto"/>
        <w:tblLayout w:type="fixed"/>
        <w:tblLook w:val="04A0" w:firstRow="1" w:lastRow="0" w:firstColumn="1" w:lastColumn="0" w:noHBand="0" w:noVBand="1"/>
      </w:tblPr>
      <w:tblGrid>
        <w:gridCol w:w="2785"/>
        <w:gridCol w:w="2196"/>
        <w:gridCol w:w="2490"/>
        <w:gridCol w:w="2491"/>
      </w:tblGrid>
      <w:tr w:rsidR="00216592" w14:paraId="02472997" w14:textId="64D21BA6" w:rsidTr="004E3C98">
        <w:tc>
          <w:tcPr>
            <w:tcW w:w="4981" w:type="dxa"/>
            <w:gridSpan w:val="2"/>
            <w:shd w:val="clear" w:color="auto" w:fill="D9D9D9" w:themeFill="background1" w:themeFillShade="D9"/>
            <w:vAlign w:val="center"/>
          </w:tcPr>
          <w:p w14:paraId="6755301D" w14:textId="23CE15D5" w:rsidR="00216592" w:rsidRDefault="00216592" w:rsidP="004E3C98">
            <w:pPr>
              <w:spacing w:before="60" w:after="60" w:line="240" w:lineRule="auto"/>
              <w:jc w:val="center"/>
            </w:pPr>
            <w:r>
              <w:t xml:space="preserve">Switching between </w:t>
            </w:r>
            <w:r w:rsidR="004F5CD9">
              <w:t xml:space="preserve">two </w:t>
            </w:r>
            <w:r>
              <w:t>SSSGs</w:t>
            </w:r>
          </w:p>
        </w:tc>
        <w:tc>
          <w:tcPr>
            <w:tcW w:w="4981" w:type="dxa"/>
            <w:gridSpan w:val="2"/>
            <w:shd w:val="clear" w:color="auto" w:fill="D9D9D9" w:themeFill="background1" w:themeFillShade="D9"/>
            <w:vAlign w:val="center"/>
          </w:tcPr>
          <w:p w14:paraId="7F34ABFF" w14:textId="267C7606" w:rsidR="00216592" w:rsidRDefault="00CF12DF" w:rsidP="004E3C98">
            <w:pPr>
              <w:spacing w:before="60" w:after="60" w:line="240" w:lineRule="auto"/>
              <w:jc w:val="center"/>
            </w:pPr>
            <w:r>
              <w:t>PDCCH skipping</w:t>
            </w:r>
          </w:p>
        </w:tc>
      </w:tr>
      <w:tr w:rsidR="00216592" w14:paraId="41ACFC15" w14:textId="77777777" w:rsidTr="004E3C98">
        <w:trPr>
          <w:trHeight w:val="98"/>
        </w:trPr>
        <w:tc>
          <w:tcPr>
            <w:tcW w:w="2785" w:type="dxa"/>
            <w:shd w:val="clear" w:color="auto" w:fill="D9D9D9" w:themeFill="background1" w:themeFillShade="D9"/>
            <w:vAlign w:val="center"/>
          </w:tcPr>
          <w:p w14:paraId="3C4523E9" w14:textId="24B221FC" w:rsidR="00216592" w:rsidRDefault="00216592" w:rsidP="004E3C98">
            <w:pPr>
              <w:spacing w:before="60" w:after="60" w:line="240" w:lineRule="auto"/>
              <w:jc w:val="center"/>
            </w:pPr>
            <w:r>
              <w:t>Explicit (DCI)</w:t>
            </w:r>
          </w:p>
        </w:tc>
        <w:tc>
          <w:tcPr>
            <w:tcW w:w="2196" w:type="dxa"/>
            <w:shd w:val="clear" w:color="auto" w:fill="D9D9D9" w:themeFill="background1" w:themeFillShade="D9"/>
            <w:vAlign w:val="center"/>
          </w:tcPr>
          <w:p w14:paraId="437F7244" w14:textId="00047BCD" w:rsidR="00216592" w:rsidRDefault="00216592" w:rsidP="004E3C98">
            <w:pPr>
              <w:spacing w:before="60" w:after="60" w:line="240" w:lineRule="auto"/>
              <w:jc w:val="center"/>
            </w:pPr>
            <w:r>
              <w:t>Implicit (timer)</w:t>
            </w:r>
          </w:p>
        </w:tc>
        <w:tc>
          <w:tcPr>
            <w:tcW w:w="2490" w:type="dxa"/>
            <w:shd w:val="clear" w:color="auto" w:fill="D9D9D9" w:themeFill="background1" w:themeFillShade="D9"/>
            <w:vAlign w:val="center"/>
          </w:tcPr>
          <w:p w14:paraId="0B4F85A1" w14:textId="3D119B62" w:rsidR="00216592" w:rsidRDefault="00216592" w:rsidP="004E3C98">
            <w:pPr>
              <w:spacing w:before="60" w:after="60" w:line="240" w:lineRule="auto"/>
              <w:jc w:val="center"/>
            </w:pPr>
            <w:r>
              <w:t>Explicit (DCI)</w:t>
            </w:r>
          </w:p>
        </w:tc>
        <w:tc>
          <w:tcPr>
            <w:tcW w:w="2491" w:type="dxa"/>
            <w:shd w:val="clear" w:color="auto" w:fill="D9D9D9" w:themeFill="background1" w:themeFillShade="D9"/>
            <w:vAlign w:val="center"/>
          </w:tcPr>
          <w:p w14:paraId="04C62CB0" w14:textId="4FE28712" w:rsidR="00216592" w:rsidRDefault="00216592" w:rsidP="004E3C98">
            <w:pPr>
              <w:spacing w:before="60" w:after="60" w:line="240" w:lineRule="auto"/>
              <w:jc w:val="center"/>
            </w:pPr>
            <w:r>
              <w:t>Implicit (timer</w:t>
            </w:r>
            <w:r w:rsidR="003959F9">
              <w:t>)</w:t>
            </w:r>
          </w:p>
        </w:tc>
      </w:tr>
      <w:tr w:rsidR="00216592" w14:paraId="6113D7D0" w14:textId="77777777" w:rsidTr="003959F9">
        <w:tc>
          <w:tcPr>
            <w:tcW w:w="2785" w:type="dxa"/>
            <w:vAlign w:val="center"/>
          </w:tcPr>
          <w:p w14:paraId="27BBFD06" w14:textId="50FCF8F8" w:rsidR="00216592" w:rsidRDefault="001D0A3E" w:rsidP="004E3C98">
            <w:pPr>
              <w:spacing w:before="60" w:after="60" w:line="240" w:lineRule="auto"/>
              <w:jc w:val="center"/>
            </w:pP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00323A46" w:rsidRPr="00323A46">
              <w:rPr>
                <w:vertAlign w:val="superscript"/>
              </w:rPr>
              <w:t>Note1</w:t>
            </w:r>
            <w:r w:rsidR="00323A46" w:rsidRPr="00323A46">
              <w:t xml:space="preserve"> </w:t>
            </w:r>
            <w:r w:rsidR="00452028">
              <w:t>or</w:t>
            </w:r>
          </w:p>
          <w:p w14:paraId="2E17E0F1" w14:textId="7B321EB4" w:rsidR="00216592" w:rsidRDefault="001D0A3E" w:rsidP="004E3C98">
            <w:pPr>
              <w:spacing w:before="60" w:after="60" w:line="240" w:lineRule="auto"/>
              <w:jc w:val="center"/>
            </w:pP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0minOld</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μ</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switch</m:t>
                          </m:r>
                        </m:sub>
                      </m:sSub>
                    </m:e>
                  </m:d>
                </m:e>
              </m:func>
            </m:oMath>
            <w:r w:rsidR="00216592" w:rsidRPr="00FA4342">
              <w:rPr>
                <w:vertAlign w:val="superscript"/>
              </w:rPr>
              <w:t xml:space="preserve">Note </w:t>
            </w:r>
            <w:r w:rsidR="00452028">
              <w:rPr>
                <w:vertAlign w:val="superscript"/>
              </w:rPr>
              <w:t>2</w:t>
            </w:r>
          </w:p>
        </w:tc>
        <w:tc>
          <w:tcPr>
            <w:tcW w:w="2196" w:type="dxa"/>
            <w:vAlign w:val="center"/>
          </w:tcPr>
          <w:p w14:paraId="651D4E3F" w14:textId="3BB36157" w:rsidR="00216592" w:rsidRDefault="001D0A3E" w:rsidP="004E3C98">
            <w:pPr>
              <w:spacing w:before="60" w:after="60" w:line="240" w:lineRule="auto"/>
              <w:jc w:val="center"/>
            </w:pPr>
            <m:oMathPara>
              <m:oMath>
                <m:sSub>
                  <m:sSubPr>
                    <m:ctrlPr>
                      <w:rPr>
                        <w:rFonts w:ascii="Cambria Math" w:hAnsi="Cambria Math"/>
                        <w:i/>
                      </w:rPr>
                    </m:ctrlPr>
                  </m:sSubPr>
                  <m:e>
                    <m:r>
                      <w:rPr>
                        <w:rFonts w:ascii="Cambria Math" w:hAnsi="Cambria Math"/>
                      </w:rPr>
                      <m:t>P</m:t>
                    </m:r>
                  </m:e>
                  <m:sub>
                    <m:r>
                      <w:rPr>
                        <w:rFonts w:ascii="Cambria Math" w:hAnsi="Cambria Math"/>
                      </w:rPr>
                      <m:t>switch</m:t>
                    </m:r>
                  </m:sub>
                </m:sSub>
              </m:oMath>
            </m:oMathPara>
          </w:p>
        </w:tc>
        <w:tc>
          <w:tcPr>
            <w:tcW w:w="2490" w:type="dxa"/>
            <w:vAlign w:val="center"/>
          </w:tcPr>
          <w:p w14:paraId="304FB8C7" w14:textId="6BAA15E1" w:rsidR="00216592" w:rsidRDefault="00216592" w:rsidP="004E3C98">
            <w:pPr>
              <w:spacing w:before="60" w:after="60" w:line="240" w:lineRule="auto"/>
              <w:jc w:val="center"/>
            </w:pPr>
            <w:r>
              <w:t>0</w:t>
            </w:r>
          </w:p>
        </w:tc>
        <w:tc>
          <w:tcPr>
            <w:tcW w:w="2491" w:type="dxa"/>
            <w:vAlign w:val="center"/>
          </w:tcPr>
          <w:p w14:paraId="7D7087BA" w14:textId="77163951" w:rsidR="00216592" w:rsidRDefault="00216592" w:rsidP="004E3C98">
            <w:pPr>
              <w:spacing w:before="60" w:after="60" w:line="240" w:lineRule="auto"/>
              <w:jc w:val="center"/>
            </w:pPr>
            <w:r>
              <w:t>0</w:t>
            </w:r>
          </w:p>
        </w:tc>
      </w:tr>
      <w:tr w:rsidR="00216592" w14:paraId="120E41F8" w14:textId="3CBF1E51" w:rsidTr="003959F9">
        <w:trPr>
          <w:trHeight w:val="43"/>
        </w:trPr>
        <w:tc>
          <w:tcPr>
            <w:tcW w:w="9962" w:type="dxa"/>
            <w:gridSpan w:val="4"/>
          </w:tcPr>
          <w:p w14:paraId="2E9E8713" w14:textId="1FC70825" w:rsidR="00216592" w:rsidRDefault="00216592" w:rsidP="004E3C98">
            <w:pPr>
              <w:spacing w:before="60" w:after="0" w:line="240" w:lineRule="auto"/>
            </w:pPr>
            <w:r>
              <w:t>Note 1: Minimum scheduling offset restriction is not configured</w:t>
            </w:r>
            <w:r w:rsidR="00FA4ACF">
              <w:t>.</w:t>
            </w:r>
          </w:p>
          <w:p w14:paraId="76ABCF8F" w14:textId="0DE04529" w:rsidR="00216592" w:rsidRDefault="00216592" w:rsidP="003959F9">
            <w:pPr>
              <w:spacing w:before="0" w:after="0" w:line="240" w:lineRule="auto"/>
            </w:pPr>
            <w:r>
              <w:t>Note 2: Minimum scheduling offset restriction is configured</w:t>
            </w:r>
            <w:r w:rsidR="00DB1C15">
              <w:t>,</w:t>
            </w:r>
          </w:p>
          <w:p w14:paraId="529A9FA8" w14:textId="1E723802" w:rsidR="00216592" w:rsidRDefault="00452028" w:rsidP="004E3C98">
            <w:pPr>
              <w:spacing w:before="0" w:after="60" w:line="240" w:lineRule="auto"/>
            </w:pPr>
            <w:r>
              <w:t xml:space="preserve">             </w:t>
            </w:r>
            <m:oMath>
              <m:sSubSup>
                <m:sSubSupPr>
                  <m:ctrlPr>
                    <w:rPr>
                      <w:rFonts w:ascii="Cambria Math" w:hAnsi="Cambria Math"/>
                      <w:i/>
                    </w:rPr>
                  </m:ctrlPr>
                </m:sSubSupPr>
                <m:e>
                  <m:r>
                    <w:rPr>
                      <w:rFonts w:ascii="Cambria Math" w:hAnsi="Cambria Math"/>
                    </w:rPr>
                    <m:t>K</m:t>
                  </m:r>
                </m:e>
                <m:sub>
                  <m:r>
                    <w:rPr>
                      <w:rFonts w:ascii="Cambria Math" w:hAnsi="Cambria Math"/>
                    </w:rPr>
                    <m:t>0minOld</m:t>
                  </m:r>
                </m:sub>
                <m:sup>
                  <m:r>
                    <w:rPr>
                      <w:rFonts w:ascii="Cambria Math" w:hAnsi="Cambria Math"/>
                    </w:rPr>
                    <m:t>'</m:t>
                  </m:r>
                </m:sup>
              </m:sSubSup>
            </m:oMath>
            <w:r w:rsidR="00216592">
              <w:t xml:space="preserve"> and </w:t>
            </w:r>
            <m:oMath>
              <m:sSubSup>
                <m:sSubSupPr>
                  <m:ctrlPr>
                    <w:rPr>
                      <w:rFonts w:ascii="Cambria Math" w:hAnsi="Cambria Math"/>
                      <w:i/>
                    </w:rPr>
                  </m:ctrlPr>
                </m:sSubSupPr>
                <m:e>
                  <m:r>
                    <w:rPr>
                      <w:rFonts w:ascii="Cambria Math" w:hAnsi="Cambria Math"/>
                    </w:rPr>
                    <m:t>Z</m:t>
                  </m:r>
                </m:e>
                <m:sub>
                  <m:r>
                    <w:rPr>
                      <w:rFonts w:ascii="Cambria Math" w:hAnsi="Cambria Math"/>
                    </w:rPr>
                    <m:t>μ</m:t>
                  </m:r>
                </m:sub>
                <m:sup>
                  <m:r>
                    <w:rPr>
                      <w:rFonts w:ascii="Cambria Math" w:hAnsi="Cambria Math"/>
                    </w:rPr>
                    <m:t>'</m:t>
                  </m:r>
                </m:sup>
              </m:sSubSup>
            </m:oMath>
            <w:r w:rsidR="00216592">
              <w:t xml:space="preserve"> are converted from </w:t>
            </w:r>
            <m:oMath>
              <m:sSub>
                <m:sSubPr>
                  <m:ctrlPr>
                    <w:rPr>
                      <w:rFonts w:ascii="Cambria Math" w:hAnsi="Cambria Math"/>
                      <w:i/>
                    </w:rPr>
                  </m:ctrlPr>
                </m:sSubPr>
                <m:e>
                  <m:r>
                    <w:rPr>
                      <w:rFonts w:ascii="Cambria Math" w:hAnsi="Cambria Math"/>
                    </w:rPr>
                    <m:t>K</m:t>
                  </m:r>
                </m:e>
                <m:sub>
                  <m:r>
                    <w:rPr>
                      <w:rFonts w:ascii="Cambria Math" w:hAnsi="Cambria Math"/>
                    </w:rPr>
                    <m:t>minOld</m:t>
                  </m:r>
                </m:sub>
              </m:sSub>
            </m:oMath>
            <w:r w:rsidR="00216592">
              <w:t xml:space="preserve"> and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216592">
              <w:t xml:space="preserve"> in the unit of OFDM symbols.</w:t>
            </w:r>
          </w:p>
        </w:tc>
      </w:tr>
    </w:tbl>
    <w:p w14:paraId="04879DF9" w14:textId="77777777" w:rsidR="00DB59E2" w:rsidRDefault="00DB59E2" w:rsidP="00335C21"/>
    <w:p w14:paraId="2D49937C" w14:textId="0781402C" w:rsidR="00F332DC" w:rsidRPr="000543D5" w:rsidRDefault="00F332DC" w:rsidP="00F332DC">
      <w:pPr>
        <w:pStyle w:val="Heading2"/>
      </w:pPr>
      <w:r w:rsidRPr="000543D5">
        <w:t xml:space="preserve">Carrier-group-based </w:t>
      </w:r>
      <w:r w:rsidR="00960587" w:rsidRPr="000543D5">
        <w:t>power saving</w:t>
      </w:r>
      <w:r w:rsidRPr="000543D5">
        <w:t xml:space="preserve"> adaptation</w:t>
      </w:r>
    </w:p>
    <w:p w14:paraId="56718F67" w14:textId="5D9755A8" w:rsidR="00FD62D0" w:rsidRDefault="00FD62D0" w:rsidP="009B4E94">
      <w:r>
        <w:t>When the UE is configured with carrier aggregation, depending on the implementation, some RF frontend blocks may be shared across component carriers, in particular for the intra-band CA case. In this case, if the PDCCH monitoring adaptation is performed on per-CC basis, the overall power saving gain will be diluted. For example, if the UE is indicated to skip PDCCH monitoring for a certain duration on a CC, while it still has to monitor PDCCH on another CC sharing the same RF frontend, the UE cannot put the RF frontend into sleep for the indicated skip duration. Typically, a bigger power saving gain is expected by the adaptation of the RF hardware than the adaptation of baseband processing. Thus, to maximize the power saving gain, alignment of PDCCH monitoring adaptation across CCs is deemed to be inevitable.</w:t>
      </w:r>
    </w:p>
    <w:p w14:paraId="6273F38F" w14:textId="1514B507" w:rsidR="00476C54" w:rsidRDefault="007140B0" w:rsidP="009B4E94">
      <w:r>
        <w:t xml:space="preserve">It is noteworthy that some Rel-16 </w:t>
      </w:r>
      <w:r w:rsidR="00655FB7">
        <w:t>schemes</w:t>
      </w:r>
      <w:r w:rsidR="00201C59">
        <w:t xml:space="preserve">, e.g., </w:t>
      </w:r>
      <w:proofErr w:type="spellStart"/>
      <w:r w:rsidR="00201C59">
        <w:t>SCell</w:t>
      </w:r>
      <w:proofErr w:type="spellEnd"/>
      <w:r w:rsidR="00201C59">
        <w:t xml:space="preserve"> dormancy adaptation and SSSG switching, already</w:t>
      </w:r>
      <w:r w:rsidR="00655FB7">
        <w:t xml:space="preserve"> support </w:t>
      </w:r>
      <w:r w:rsidR="007D6AB9">
        <w:t xml:space="preserve">joint adaptation across CCs based on </w:t>
      </w:r>
      <w:r w:rsidR="00655FB7">
        <w:t>carrier</w:t>
      </w:r>
      <w:r w:rsidR="007B14D6">
        <w:t>-group</w:t>
      </w:r>
      <w:r w:rsidR="00F34273">
        <w:t>s</w:t>
      </w:r>
      <w:r w:rsidR="00C6209A">
        <w:t>. T</w:t>
      </w:r>
      <w:r w:rsidR="00F86147">
        <w:t xml:space="preserve">he same design principle </w:t>
      </w:r>
      <w:r w:rsidR="00EF1052">
        <w:t>may</w:t>
      </w:r>
      <w:r w:rsidR="00F86147">
        <w:t xml:space="preserve"> be leveraged for the Rel-17 </w:t>
      </w:r>
      <w:r w:rsidR="00736E1E">
        <w:t xml:space="preserve">PDCCH monitoring adaptation. </w:t>
      </w:r>
      <w:r w:rsidR="00311CCF">
        <w:t xml:space="preserve">That is, </w:t>
      </w:r>
      <w:r w:rsidR="00CD13E1">
        <w:t>one or more groups of component carriers may be configured for</w:t>
      </w:r>
      <w:r w:rsidR="00244FF2">
        <w:t xml:space="preserve"> the joint adaptation of PDCCH monitoring. </w:t>
      </w:r>
      <w:r w:rsidR="00904F3C">
        <w:t xml:space="preserve">The triggering indication may be delivered </w:t>
      </w:r>
      <w:r w:rsidR="00E82BAE">
        <w:t xml:space="preserve">only </w:t>
      </w:r>
      <w:r w:rsidR="00904F3C">
        <w:t xml:space="preserve">on an anchor </w:t>
      </w:r>
      <w:r w:rsidR="001D4ECB">
        <w:t>cell</w:t>
      </w:r>
      <w:r w:rsidR="0037263D">
        <w:t xml:space="preserve">, e.g., </w:t>
      </w:r>
      <w:proofErr w:type="spellStart"/>
      <w:r w:rsidR="0037263D">
        <w:t>PCell</w:t>
      </w:r>
      <w:proofErr w:type="spellEnd"/>
      <w:r w:rsidR="0037263D">
        <w:t xml:space="preserve"> or </w:t>
      </w:r>
      <w:proofErr w:type="spellStart"/>
      <w:r w:rsidR="0037263D">
        <w:t>PSCell</w:t>
      </w:r>
      <w:proofErr w:type="spellEnd"/>
      <w:r w:rsidR="0037263D">
        <w:t>.</w:t>
      </w:r>
      <w:r w:rsidR="005E3A06">
        <w:t xml:space="preserve"> Further, the UE may indicate its preferred</w:t>
      </w:r>
      <w:r w:rsidR="008069F5">
        <w:t xml:space="preserve"> </w:t>
      </w:r>
      <w:r w:rsidR="008B09C5">
        <w:t>carrier</w:t>
      </w:r>
      <w:r w:rsidR="005E3A06">
        <w:t xml:space="preserve"> grouping</w:t>
      </w:r>
      <w:r w:rsidR="00C96220">
        <w:t xml:space="preserve"> to the network, e.g., via the UE assistance information feedback.</w:t>
      </w:r>
      <w:r w:rsidR="00853A43">
        <w:t xml:space="preserve"> </w:t>
      </w:r>
      <w:r w:rsidR="00652903">
        <w:t xml:space="preserve">Compared to the </w:t>
      </w:r>
      <w:proofErr w:type="spellStart"/>
      <w:r w:rsidR="00652903">
        <w:t>SCell</w:t>
      </w:r>
      <w:proofErr w:type="spellEnd"/>
      <w:r w:rsidR="00652903">
        <w:t xml:space="preserve"> dormancy adaptation</w:t>
      </w:r>
      <w:r w:rsidR="00C74558">
        <w:t xml:space="preserve"> in Rel-16</w:t>
      </w:r>
      <w:r w:rsidR="00652903">
        <w:t xml:space="preserve">, </w:t>
      </w:r>
      <w:r w:rsidR="00F821EC">
        <w:t xml:space="preserve">the carrier-group-based PDCCH monitoring adaptation </w:t>
      </w:r>
      <w:r w:rsidR="0043046A">
        <w:t xml:space="preserve">will </w:t>
      </w:r>
      <w:r w:rsidR="00411485">
        <w:t xml:space="preserve">provide </w:t>
      </w:r>
      <w:r w:rsidR="00F821EC">
        <w:t>more dynamic</w:t>
      </w:r>
      <w:r w:rsidR="0043046A">
        <w:t xml:space="preserve"> adaptation, which </w:t>
      </w:r>
      <w:r w:rsidR="00164AC9">
        <w:t xml:space="preserve">would be particularly </w:t>
      </w:r>
      <w:r w:rsidR="00B16254">
        <w:t>important</w:t>
      </w:r>
      <w:r w:rsidR="007D3B00">
        <w:t xml:space="preserve"> for some </w:t>
      </w:r>
      <w:r w:rsidR="005B3FE6">
        <w:t xml:space="preserve">newly </w:t>
      </w:r>
      <w:r w:rsidR="007A1714">
        <w:t xml:space="preserve">emerging </w:t>
      </w:r>
      <w:r w:rsidR="007D3B00">
        <w:t>traffic types</w:t>
      </w:r>
      <w:r w:rsidR="00B16254">
        <w:t xml:space="preserve"> and applications</w:t>
      </w:r>
      <w:r w:rsidR="007D3B00">
        <w:t>, such as XR</w:t>
      </w:r>
      <w:r w:rsidR="00B16254">
        <w:t>, cloud gaming, and video conference</w:t>
      </w:r>
      <w:r w:rsidR="007D3B00">
        <w:t>.</w:t>
      </w:r>
    </w:p>
    <w:p w14:paraId="246773CC" w14:textId="7BF73005" w:rsidR="00A67946" w:rsidRDefault="0087069F" w:rsidP="0087069F">
      <w:pPr>
        <w:pStyle w:val="Caption"/>
      </w:pPr>
      <w:bookmarkStart w:id="22" w:name="prop_6"/>
      <w:r>
        <w:t xml:space="preserve">Proposal </w:t>
      </w:r>
      <w:r w:rsidR="00002C66">
        <w:fldChar w:fldCharType="begin"/>
      </w:r>
      <w:r w:rsidR="00002C66">
        <w:instrText xml:space="preserve"> SEQ Proposal \* ARABIC </w:instrText>
      </w:r>
      <w:r w:rsidR="00002C66">
        <w:fldChar w:fldCharType="separate"/>
      </w:r>
      <w:r w:rsidR="00335C21">
        <w:rPr>
          <w:noProof/>
        </w:rPr>
        <w:t>6</w:t>
      </w:r>
      <w:r w:rsidR="00002C66">
        <w:rPr>
          <w:noProof/>
        </w:rPr>
        <w:fldChar w:fldCharType="end"/>
      </w:r>
      <w:r>
        <w:t xml:space="preserve">: In the CA scenario, for the joint adaptation across CCs, carrier-group-based </w:t>
      </w:r>
      <w:r w:rsidR="00CE3985">
        <w:t>PDCCH monitoring adaptation is considered.</w:t>
      </w:r>
    </w:p>
    <w:p w14:paraId="54FA2886" w14:textId="77777777" w:rsidR="00044572" w:rsidRPr="00044572" w:rsidRDefault="00044572" w:rsidP="00044572"/>
    <w:bookmarkEnd w:id="22"/>
    <w:p w14:paraId="3A84A802" w14:textId="3185C706" w:rsidR="00F40F7A" w:rsidRDefault="00374C61" w:rsidP="00EE3B1E">
      <w:pPr>
        <w:pStyle w:val="Heading1"/>
      </w:pPr>
      <w:r w:rsidRPr="000F6168">
        <w:rPr>
          <w:lang w:val="en-US"/>
        </w:rPr>
        <w:t>Conclusions</w:t>
      </w:r>
    </w:p>
    <w:p w14:paraId="0BC849D1" w14:textId="03D0A44E" w:rsidR="00AA1365" w:rsidRDefault="00022EA4" w:rsidP="001D57E2">
      <w:pPr>
        <w:pStyle w:val="Caption"/>
      </w:pPr>
      <w:r>
        <w:fldChar w:fldCharType="begin"/>
      </w:r>
      <w:r>
        <w:instrText xml:space="preserve"> REF prop_1 \h </w:instrText>
      </w:r>
      <w:r w:rsidR="00AA1365">
        <w:instrText xml:space="preserve">Proposal </w:instrText>
      </w:r>
      <w:r w:rsidR="00AA1365">
        <w:rPr>
          <w:noProof/>
        </w:rPr>
        <w:instrText>1</w:instrText>
      </w:r>
      <w:r w:rsidR="00AA1365">
        <w:instrText xml:space="preserve">: If two SSSGs (i.e., default and non-default SSSGs) are configured, the default SSSG is associated with sparse PDCCH monitoring and the non-default SSSG is associated with dense PDCCH monitoring. The indication of Beh 1A is allowed only on the non-default SSSG. </w:instrText>
      </w:r>
    </w:p>
    <w:p w14:paraId="6F918247" w14:textId="77777777" w:rsidR="00335C21" w:rsidRDefault="00335C21" w:rsidP="001D57E2">
      <w:pPr>
        <w:pStyle w:val="Caption"/>
      </w:pPr>
      <w:r>
        <w:fldChar w:fldCharType="separate"/>
      </w:r>
      <w:r>
        <w:t xml:space="preserve">Proposal </w:t>
      </w:r>
      <w:r>
        <w:rPr>
          <w:noProof/>
        </w:rPr>
        <w:t>1</w:t>
      </w:r>
      <w:r>
        <w:t xml:space="preserve">: If two SSSGs (i.e., default and non-default SSSGs) are configured, the default SSSG is associated with sparse PDCCH monitoring and the non-default SSSG is associated with dense PDCCH monitoring. The indication of </w:t>
      </w:r>
      <w:proofErr w:type="spellStart"/>
      <w:r>
        <w:t>Beh</w:t>
      </w:r>
      <w:proofErr w:type="spellEnd"/>
      <w:r>
        <w:t xml:space="preserve"> 1A is allowed only on the non-default SSSG. </w:t>
      </w:r>
    </w:p>
    <w:p w14:paraId="65D7DD56" w14:textId="3C3FD1C8" w:rsidR="00AA1365" w:rsidRPr="00EE3B1E" w:rsidRDefault="00022EA4" w:rsidP="001961E2">
      <w:pPr>
        <w:pStyle w:val="Caption"/>
        <w:rPr>
          <w:strike/>
          <w:color w:val="FF0000"/>
        </w:rPr>
      </w:pPr>
      <w:r>
        <w:fldChar w:fldCharType="end"/>
      </w:r>
      <w:r>
        <w:fldChar w:fldCharType="begin"/>
      </w:r>
      <w:r>
        <w:instrText xml:space="preserve"> REF prop_2 \h </w:instrText>
      </w:r>
      <w:r w:rsidR="00AA1365" w:rsidRPr="000F6168">
        <w:instrText xml:space="preserve">Proposal </w:instrText>
      </w:r>
      <w:r w:rsidR="00AA1365">
        <w:rPr>
          <w:noProof/>
        </w:rPr>
        <w:instrText>2</w:instrText>
      </w:r>
      <w:r w:rsidR="00AA1365" w:rsidRPr="000F6168">
        <w:instrText xml:space="preserve">: </w:instrText>
      </w:r>
      <w:r w:rsidR="00AA1365">
        <w:instrText>When PDCCH skipping is indicated, to enable HARQ retransmission d</w:instrText>
      </w:r>
      <w:r w:rsidR="00AA1365" w:rsidRPr="000F6168">
        <w:instrText xml:space="preserve">uring the indicated </w:instrText>
      </w:r>
      <w:r w:rsidR="00AA1365">
        <w:instrText xml:space="preserve">PDCCH </w:instrText>
      </w:r>
      <w:r w:rsidR="00AA1365" w:rsidRPr="000F6168">
        <w:instrText xml:space="preserve">skip duration, </w:instrText>
      </w:r>
      <w:r w:rsidR="00AA1365">
        <w:instrText>discontinuous PDCCH monitoring according to RTT and Retransmission timers is allowed, if configured.</w:instrText>
      </w:r>
    </w:p>
    <w:p w14:paraId="7145F81C" w14:textId="77777777" w:rsidR="00335C21" w:rsidRPr="00EE3B1E" w:rsidRDefault="00335C21" w:rsidP="001961E2">
      <w:pPr>
        <w:pStyle w:val="Caption"/>
        <w:rPr>
          <w:strike/>
          <w:color w:val="FF0000"/>
        </w:rPr>
      </w:pPr>
      <w:r>
        <w:fldChar w:fldCharType="separate"/>
      </w:r>
      <w:r w:rsidRPr="000F6168">
        <w:t xml:space="preserve">Proposal </w:t>
      </w:r>
      <w:r>
        <w:rPr>
          <w:noProof/>
        </w:rPr>
        <w:t>2</w:t>
      </w:r>
      <w:r w:rsidRPr="000F6168">
        <w:t xml:space="preserve">: </w:t>
      </w:r>
      <w:r>
        <w:t>When PDCCH skipping is indicated, to enable HARQ retransmission d</w:t>
      </w:r>
      <w:r w:rsidRPr="000F6168">
        <w:t xml:space="preserve">uring the indicated </w:t>
      </w:r>
      <w:r>
        <w:t xml:space="preserve">PDCCH </w:t>
      </w:r>
      <w:r w:rsidRPr="000F6168">
        <w:t xml:space="preserve">skip duration, </w:t>
      </w:r>
      <w:r>
        <w:t>discontinuous PDCCH monitoring according to RTT and Retransmission timers is allowed, if configured.</w:t>
      </w:r>
    </w:p>
    <w:p w14:paraId="670C55C5" w14:textId="244C2D74" w:rsidR="00AA1365" w:rsidRDefault="00022EA4" w:rsidP="0025774E">
      <w:pPr>
        <w:pStyle w:val="Caption"/>
        <w:spacing w:after="0"/>
      </w:pPr>
      <w:r>
        <w:lastRenderedPageBreak/>
        <w:fldChar w:fldCharType="end"/>
      </w:r>
      <w:r>
        <w:fldChar w:fldCharType="begin"/>
      </w:r>
      <w:r>
        <w:instrText xml:space="preserve"> REF prop_3 \h </w:instrText>
      </w:r>
      <w:r w:rsidR="00AA1365" w:rsidRPr="000F6168">
        <w:instrText xml:space="preserve">Proposal </w:instrText>
      </w:r>
      <w:r w:rsidR="00AA1365">
        <w:rPr>
          <w:noProof/>
        </w:rPr>
        <w:instrText>3</w:instrText>
      </w:r>
      <w:r w:rsidR="00AA1365" w:rsidRPr="000F6168">
        <w:instrText xml:space="preserve">: </w:instrText>
      </w:r>
      <w:r w:rsidR="00AA1365">
        <w:instrText>For explicit indication of PDCCH monitoring adaptation, in addition to scheduling DCI formats 0_1/1_1/0_2/1_2, non-scheduling DCI formats are also considered:</w:instrText>
      </w:r>
    </w:p>
    <w:p w14:paraId="5F434EDD" w14:textId="77777777" w:rsidR="00AA1365" w:rsidRDefault="00AA1365" w:rsidP="00335C21">
      <w:pPr>
        <w:pStyle w:val="Caption"/>
        <w:numPr>
          <w:ilvl w:val="0"/>
          <w:numId w:val="15"/>
        </w:numPr>
        <w:spacing w:before="0" w:after="0"/>
      </w:pPr>
      <w:r>
        <w:instrText>DCI format 1_1 (similar to Case 2 SCell dormancy indication),</w:instrText>
      </w:r>
    </w:p>
    <w:p w14:paraId="34356E7F" w14:textId="77777777" w:rsidR="00AA1365" w:rsidRDefault="00AA1365" w:rsidP="004D5662">
      <w:pPr>
        <w:pStyle w:val="Caption"/>
        <w:numPr>
          <w:ilvl w:val="0"/>
          <w:numId w:val="15"/>
        </w:numPr>
        <w:spacing w:before="0"/>
      </w:pPr>
      <w:r>
        <w:instrText>DCI format 2_6 (outside active time).</w:instrText>
      </w:r>
    </w:p>
    <w:p w14:paraId="3C9ACAFD" w14:textId="77777777" w:rsidR="00335C21" w:rsidRDefault="00335C21" w:rsidP="0025774E">
      <w:pPr>
        <w:pStyle w:val="Caption"/>
        <w:spacing w:after="0"/>
      </w:pPr>
      <w:r>
        <w:fldChar w:fldCharType="separate"/>
      </w:r>
      <w:r w:rsidRPr="000F6168">
        <w:t xml:space="preserve">Proposal </w:t>
      </w:r>
      <w:r>
        <w:rPr>
          <w:noProof/>
        </w:rPr>
        <w:t>3</w:t>
      </w:r>
      <w:r w:rsidRPr="000F6168">
        <w:t xml:space="preserve">: </w:t>
      </w:r>
      <w:r>
        <w:t>For explicit indication of PDCCH monitoring adaptation, in addition to scheduling DCI formats 0_1/1_1/0_2/1_2, non-scheduling DCI formats are also considered:</w:t>
      </w:r>
    </w:p>
    <w:p w14:paraId="196A23A7" w14:textId="77777777" w:rsidR="00335C21" w:rsidRDefault="00335C21" w:rsidP="00335C21">
      <w:pPr>
        <w:pStyle w:val="Caption"/>
        <w:numPr>
          <w:ilvl w:val="0"/>
          <w:numId w:val="15"/>
        </w:numPr>
        <w:spacing w:before="0" w:after="0"/>
      </w:pPr>
      <w:r>
        <w:t xml:space="preserve">DCI format 1_1 (similar to Case 2 </w:t>
      </w:r>
      <w:proofErr w:type="spellStart"/>
      <w:r>
        <w:t>SCell</w:t>
      </w:r>
      <w:proofErr w:type="spellEnd"/>
      <w:r>
        <w:t xml:space="preserve"> dormancy indication),</w:t>
      </w:r>
    </w:p>
    <w:p w14:paraId="17E68C0C" w14:textId="77777777" w:rsidR="00335C21" w:rsidRDefault="00335C21" w:rsidP="004D5662">
      <w:pPr>
        <w:pStyle w:val="Caption"/>
        <w:numPr>
          <w:ilvl w:val="0"/>
          <w:numId w:val="15"/>
        </w:numPr>
        <w:spacing w:before="0"/>
      </w:pPr>
      <w:r>
        <w:t>DCI format 2_6 (outside active time).</w:t>
      </w:r>
    </w:p>
    <w:p w14:paraId="1844063E" w14:textId="77777777" w:rsidR="00335C21" w:rsidRDefault="00022EA4" w:rsidP="00E6074B">
      <w:pPr>
        <w:pStyle w:val="Caption"/>
        <w:spacing w:after="0"/>
      </w:pPr>
      <w:r>
        <w:fldChar w:fldCharType="end"/>
      </w:r>
      <w:r>
        <w:fldChar w:fldCharType="begin"/>
      </w:r>
      <w:r>
        <w:instrText xml:space="preserve"> REF prop_4 \h </w:instrText>
      </w:r>
      <w:r>
        <w:fldChar w:fldCharType="separate"/>
      </w:r>
      <w:r w:rsidR="00335C21">
        <w:t xml:space="preserve">Proposal </w:t>
      </w:r>
      <w:r w:rsidR="00335C21">
        <w:rPr>
          <w:noProof/>
        </w:rPr>
        <w:t>4</w:t>
      </w:r>
      <w:r w:rsidR="00335C21">
        <w:t>: For implicit indication of PDCCH monitoring adaptation, the following candidates are considered:</w:t>
      </w:r>
    </w:p>
    <w:p w14:paraId="04B0439B" w14:textId="77777777" w:rsidR="00335C21" w:rsidRDefault="00335C21" w:rsidP="001B3F14">
      <w:pPr>
        <w:pStyle w:val="ListParagraph"/>
        <w:numPr>
          <w:ilvl w:val="0"/>
          <w:numId w:val="19"/>
        </w:numPr>
        <w:rPr>
          <w:b/>
          <w:bCs/>
        </w:rPr>
      </w:pPr>
      <w:r>
        <w:rPr>
          <w:b/>
          <w:bCs/>
        </w:rPr>
        <w:t>Configured timer: per-non-default SSSG, if more than two SSSGs are supported,</w:t>
      </w:r>
    </w:p>
    <w:p w14:paraId="791E44EE" w14:textId="77777777" w:rsidR="00335C21" w:rsidRDefault="00335C21" w:rsidP="00E6074B">
      <w:pPr>
        <w:pStyle w:val="ListParagraph"/>
        <w:numPr>
          <w:ilvl w:val="0"/>
          <w:numId w:val="19"/>
        </w:numPr>
        <w:spacing w:after="120"/>
        <w:rPr>
          <w:b/>
          <w:bCs/>
        </w:rPr>
      </w:pPr>
      <w:r>
        <w:rPr>
          <w:b/>
          <w:bCs/>
        </w:rPr>
        <w:t xml:space="preserve">Transmission of SR and PRACH: terminate a PDCCH skip duration </w:t>
      </w:r>
      <w:r w:rsidRPr="00334D0D">
        <w:rPr>
          <w:b/>
          <w:bCs/>
        </w:rPr>
        <w:t>after transmitting a scheduling request</w:t>
      </w:r>
      <w:r>
        <w:rPr>
          <w:b/>
          <w:bCs/>
        </w:rPr>
        <w:t xml:space="preserve"> or a PRACH preamble.</w:t>
      </w:r>
    </w:p>
    <w:p w14:paraId="3A8B9CA2" w14:textId="77777777" w:rsidR="00335C21" w:rsidRDefault="00022EA4" w:rsidP="00C74311">
      <w:pPr>
        <w:pStyle w:val="Caption"/>
        <w:spacing w:after="0"/>
      </w:pPr>
      <w:r>
        <w:fldChar w:fldCharType="end"/>
      </w:r>
      <w:r>
        <w:fldChar w:fldCharType="begin"/>
      </w:r>
      <w:r>
        <w:instrText xml:space="preserve"> REF prop_5 \h </w:instrText>
      </w:r>
      <w:r>
        <w:fldChar w:fldCharType="separate"/>
      </w:r>
      <w:r w:rsidR="00335C21">
        <w:t xml:space="preserve">Proposal </w:t>
      </w:r>
      <w:r w:rsidR="00335C21">
        <w:rPr>
          <w:noProof/>
        </w:rPr>
        <w:t>5</w:t>
      </w:r>
      <w:r w:rsidR="00335C21">
        <w:t>: For the application delay of PDCCH monitoring adaptation, combination of the application delays of Rel-16 minimum scheduling offset restriction and Rel-16 SSSG switching is considered:</w:t>
      </w:r>
    </w:p>
    <w:p w14:paraId="1904BAB6" w14:textId="77777777" w:rsidR="00335C21" w:rsidRPr="00C74311" w:rsidRDefault="00335C21" w:rsidP="00562485">
      <w:pPr>
        <w:pStyle w:val="ListParagraph"/>
        <w:numPr>
          <w:ilvl w:val="0"/>
          <w:numId w:val="22"/>
        </w:numPr>
        <w:rPr>
          <w:b/>
          <w:bCs/>
        </w:rPr>
      </w:pPr>
      <w:r w:rsidRPr="00C74311">
        <w:rPr>
          <w:b/>
          <w:bCs/>
        </w:rPr>
        <w:t xml:space="preserve">Different application delays are used for indication types (explicit or implicit) and </w:t>
      </w:r>
      <w:r>
        <w:rPr>
          <w:b/>
          <w:bCs/>
        </w:rPr>
        <w:t xml:space="preserve">power saving adaptation schemes </w:t>
      </w:r>
      <w:r w:rsidRPr="00C74311">
        <w:rPr>
          <w:b/>
          <w:bCs/>
        </w:rPr>
        <w:t>(</w:t>
      </w:r>
      <w:r>
        <w:rPr>
          <w:b/>
          <w:bCs/>
        </w:rPr>
        <w:t>PDCCH skipping and SSSG switching</w:t>
      </w:r>
      <w:r w:rsidRPr="00C74311">
        <w:rPr>
          <w:b/>
          <w:bCs/>
        </w:rPr>
        <w:t>)</w:t>
      </w:r>
      <w:r>
        <w:rPr>
          <w:b/>
          <w:bCs/>
        </w:rPr>
        <w:t>.</w:t>
      </w:r>
    </w:p>
    <w:p w14:paraId="657B9302" w14:textId="77777777" w:rsidR="00335C21" w:rsidRDefault="00335C21" w:rsidP="00C74311">
      <w:pPr>
        <w:pStyle w:val="ListParagraph"/>
        <w:numPr>
          <w:ilvl w:val="0"/>
          <w:numId w:val="22"/>
        </w:numPr>
        <w:spacing w:after="120"/>
        <w:rPr>
          <w:b/>
          <w:bCs/>
        </w:rPr>
      </w:pPr>
      <w:r w:rsidRPr="00C74311">
        <w:rPr>
          <w:b/>
          <w:bCs/>
        </w:rPr>
        <w:t>Different application delays are used depending on whether the PDCCH monitoring adaptation is jointly configured with Rel-16 minimum scheduling offset restriction or not.</w:t>
      </w:r>
    </w:p>
    <w:p w14:paraId="041E9056" w14:textId="77777777" w:rsidR="00335C21" w:rsidRDefault="00022EA4" w:rsidP="0087069F">
      <w:pPr>
        <w:pStyle w:val="Caption"/>
        <w:rPr>
          <w:shd w:val="pct15" w:color="auto" w:fill="FFFFFF"/>
        </w:rPr>
      </w:pPr>
      <w:r>
        <w:fldChar w:fldCharType="end"/>
      </w:r>
      <w:r>
        <w:fldChar w:fldCharType="begin"/>
      </w:r>
      <w:r>
        <w:instrText xml:space="preserve"> REF prop_6 \h </w:instrText>
      </w:r>
      <w:r>
        <w:fldChar w:fldCharType="separate"/>
      </w:r>
      <w:r w:rsidR="00335C21">
        <w:t xml:space="preserve">Proposal </w:t>
      </w:r>
      <w:r w:rsidR="00335C21">
        <w:rPr>
          <w:noProof/>
        </w:rPr>
        <w:t>6</w:t>
      </w:r>
      <w:r w:rsidR="00335C21">
        <w:t>: In the CA scenario, for the joint adaptation across CCs, carrier-group-based PDCCH monitoring adaptation is considered.</w:t>
      </w:r>
    </w:p>
    <w:p w14:paraId="1DFC7AFC" w14:textId="5EF46525" w:rsidR="00374C61" w:rsidRPr="000F6168" w:rsidRDefault="00022EA4" w:rsidP="00873C8D">
      <w:r>
        <w:fldChar w:fldCharType="end"/>
      </w:r>
      <w:r w:rsidR="00873C8D" w:rsidDel="00873C8D">
        <w:rPr>
          <w:b/>
          <w:bCs/>
        </w:rPr>
        <w:t xml:space="preserve"> </w:t>
      </w:r>
    </w:p>
    <w:p w14:paraId="2771A52C" w14:textId="60D91A40" w:rsidR="00AA1365" w:rsidRDefault="00022EA4" w:rsidP="00335C21">
      <w:pPr>
        <w:pStyle w:val="Caption"/>
        <w:spacing w:after="0"/>
      </w:pPr>
      <w:r>
        <w:fldChar w:fldCharType="begin"/>
      </w:r>
      <w:r>
        <w:instrText xml:space="preserve"> REF obsv_1 \h </w:instrText>
      </w:r>
      <w:r w:rsidR="00AA1365">
        <w:instrText xml:space="preserve">Observation </w:instrText>
      </w:r>
      <w:r w:rsidR="00AA1365">
        <w:rPr>
          <w:noProof/>
        </w:rPr>
        <w:instrText>1</w:instrText>
      </w:r>
      <w:r w:rsidR="00AA1365">
        <w:instrText>: One of the following combinations may be configured for PDCCH monitoring adaptation:</w:instrText>
      </w:r>
    </w:p>
    <w:p w14:paraId="4DDA54F6" w14:textId="77777777" w:rsidR="00AA1365" w:rsidRPr="00335C21" w:rsidRDefault="00AA1365" w:rsidP="00335C21">
      <w:pPr>
        <w:pStyle w:val="ListParagraph"/>
        <w:numPr>
          <w:ilvl w:val="0"/>
          <w:numId w:val="30"/>
        </w:numPr>
        <w:rPr>
          <w:b/>
          <w:bCs/>
        </w:rPr>
      </w:pPr>
      <w:r w:rsidRPr="00335C21">
        <w:rPr>
          <w:b/>
          <w:bCs/>
        </w:rPr>
        <w:instrText>Standalone PDCCH skipping</w:instrText>
      </w:r>
    </w:p>
    <w:p w14:paraId="4BFA4240" w14:textId="77777777" w:rsidR="00AA1365" w:rsidRPr="00335C21" w:rsidRDefault="00AA1365" w:rsidP="00335C21">
      <w:pPr>
        <w:pStyle w:val="ListParagraph"/>
        <w:numPr>
          <w:ilvl w:val="0"/>
          <w:numId w:val="30"/>
        </w:numPr>
        <w:rPr>
          <w:b/>
          <w:bCs/>
        </w:rPr>
      </w:pPr>
      <w:r w:rsidRPr="00335C21">
        <w:rPr>
          <w:b/>
          <w:bCs/>
        </w:rPr>
        <w:instrText>Standalone SSSG switching between two SSSGs</w:instrText>
      </w:r>
    </w:p>
    <w:p w14:paraId="5ACC65C5" w14:textId="77777777" w:rsidR="00AA1365" w:rsidRPr="00335C21" w:rsidRDefault="00AA1365" w:rsidP="00335C21">
      <w:pPr>
        <w:pStyle w:val="ListParagraph"/>
        <w:numPr>
          <w:ilvl w:val="0"/>
          <w:numId w:val="30"/>
        </w:numPr>
        <w:rPr>
          <w:b/>
          <w:bCs/>
        </w:rPr>
      </w:pPr>
      <w:r w:rsidRPr="00335C21">
        <w:rPr>
          <w:b/>
          <w:bCs/>
        </w:rPr>
        <w:instrText>PDCCH skipping + SSSG switching between two SSSGs</w:instrText>
      </w:r>
    </w:p>
    <w:p w14:paraId="6E690C35" w14:textId="77777777" w:rsidR="00AA1365" w:rsidRPr="00335C21" w:rsidRDefault="00AA1365" w:rsidP="00335C21">
      <w:pPr>
        <w:pStyle w:val="ListParagraph"/>
        <w:numPr>
          <w:ilvl w:val="0"/>
          <w:numId w:val="30"/>
        </w:numPr>
        <w:rPr>
          <w:b/>
          <w:bCs/>
        </w:rPr>
      </w:pPr>
      <w:r w:rsidRPr="00335C21">
        <w:rPr>
          <w:b/>
          <w:bCs/>
        </w:rPr>
        <w:instrText>SSSG switching among three SSSGs</w:instrText>
      </w:r>
    </w:p>
    <w:p w14:paraId="571D8F02" w14:textId="77777777" w:rsidR="00335C21" w:rsidRDefault="00335C21" w:rsidP="00335C21">
      <w:pPr>
        <w:pStyle w:val="Caption"/>
        <w:spacing w:after="0"/>
      </w:pPr>
      <w:r>
        <w:fldChar w:fldCharType="separate"/>
      </w:r>
      <w:r>
        <w:t xml:space="preserve">Observation </w:t>
      </w:r>
      <w:r>
        <w:rPr>
          <w:noProof/>
        </w:rPr>
        <w:t>1</w:t>
      </w:r>
      <w:r>
        <w:t>: One of the following combinations may be configured for PDCCH monitoring adaptation:</w:t>
      </w:r>
    </w:p>
    <w:p w14:paraId="24041A77" w14:textId="77777777" w:rsidR="00335C21" w:rsidRPr="00335C21" w:rsidRDefault="00335C21" w:rsidP="00335C21">
      <w:pPr>
        <w:pStyle w:val="ListParagraph"/>
        <w:numPr>
          <w:ilvl w:val="0"/>
          <w:numId w:val="30"/>
        </w:numPr>
        <w:rPr>
          <w:b/>
          <w:bCs/>
        </w:rPr>
      </w:pPr>
      <w:r w:rsidRPr="00335C21">
        <w:rPr>
          <w:b/>
          <w:bCs/>
        </w:rPr>
        <w:t>Standalone PDCCH skipping</w:t>
      </w:r>
    </w:p>
    <w:p w14:paraId="4C781FCC" w14:textId="77777777" w:rsidR="00335C21" w:rsidRPr="00335C21" w:rsidRDefault="00335C21" w:rsidP="00335C21">
      <w:pPr>
        <w:pStyle w:val="ListParagraph"/>
        <w:numPr>
          <w:ilvl w:val="0"/>
          <w:numId w:val="30"/>
        </w:numPr>
        <w:rPr>
          <w:b/>
          <w:bCs/>
        </w:rPr>
      </w:pPr>
      <w:r w:rsidRPr="00335C21">
        <w:rPr>
          <w:b/>
          <w:bCs/>
        </w:rPr>
        <w:t>Standalone SSSG switching between two SSSGs</w:t>
      </w:r>
    </w:p>
    <w:p w14:paraId="3768A369" w14:textId="77777777" w:rsidR="00335C21" w:rsidRPr="00335C21" w:rsidRDefault="00335C21" w:rsidP="00335C21">
      <w:pPr>
        <w:pStyle w:val="ListParagraph"/>
        <w:numPr>
          <w:ilvl w:val="0"/>
          <w:numId w:val="30"/>
        </w:numPr>
        <w:rPr>
          <w:b/>
          <w:bCs/>
        </w:rPr>
      </w:pPr>
      <w:r w:rsidRPr="00335C21">
        <w:rPr>
          <w:b/>
          <w:bCs/>
        </w:rPr>
        <w:t>PDCCH skipping + SSSG switching between two SSSGs</w:t>
      </w:r>
    </w:p>
    <w:p w14:paraId="4451C5DE" w14:textId="77777777" w:rsidR="00335C21" w:rsidRPr="00335C21" w:rsidRDefault="00335C21" w:rsidP="00335C21">
      <w:pPr>
        <w:pStyle w:val="ListParagraph"/>
        <w:numPr>
          <w:ilvl w:val="0"/>
          <w:numId w:val="30"/>
        </w:numPr>
        <w:rPr>
          <w:b/>
          <w:bCs/>
        </w:rPr>
      </w:pPr>
      <w:r w:rsidRPr="00335C21">
        <w:rPr>
          <w:b/>
          <w:bCs/>
        </w:rPr>
        <w:t>SSSG switching among three SSSGs</w:t>
      </w:r>
    </w:p>
    <w:p w14:paraId="20F4F631" w14:textId="77777777" w:rsidR="00335C21" w:rsidRDefault="00022EA4" w:rsidP="00967DE1">
      <w:pPr>
        <w:pStyle w:val="Caption"/>
      </w:pPr>
      <w:r>
        <w:fldChar w:fldCharType="end"/>
      </w:r>
      <w:r>
        <w:fldChar w:fldCharType="begin"/>
      </w:r>
      <w:r>
        <w:instrText xml:space="preserve"> REF obsv_2 \h </w:instrText>
      </w:r>
      <w:r>
        <w:fldChar w:fldCharType="separate"/>
      </w:r>
      <w:r w:rsidR="00335C21">
        <w:t xml:space="preserve">Observation </w:t>
      </w:r>
      <w:r w:rsidR="00335C21">
        <w:rPr>
          <w:noProof/>
        </w:rPr>
        <w:t>2</w:t>
      </w:r>
      <w:r w:rsidR="00335C21">
        <w:t xml:space="preserve">: During the application delay, the UE does not expect to receive another indication of power saving adaptation different from the previous indication. </w:t>
      </w:r>
    </w:p>
    <w:p w14:paraId="6C2F1A71" w14:textId="1CBB3231" w:rsidR="00022EA4" w:rsidRPr="000F6168" w:rsidRDefault="00022EA4" w:rsidP="00832685">
      <w:r>
        <w:fldChar w:fldCharType="end"/>
      </w:r>
    </w:p>
    <w:p w14:paraId="7662BBF9" w14:textId="77777777" w:rsidR="002E4881" w:rsidRPr="000F6168" w:rsidRDefault="002E4881" w:rsidP="00C1077F">
      <w:pPr>
        <w:pStyle w:val="Heading1"/>
        <w:rPr>
          <w:lang w:val="en-US"/>
        </w:rPr>
      </w:pPr>
      <w:r w:rsidRPr="000F6168">
        <w:rPr>
          <w:lang w:val="en-US"/>
        </w:rPr>
        <w:t>References</w:t>
      </w:r>
    </w:p>
    <w:p w14:paraId="37120527" w14:textId="5F9B3B3D" w:rsidR="00CE3985" w:rsidRDefault="00AF0DC7" w:rsidP="00225342">
      <w:pPr>
        <w:pStyle w:val="ListParagraph"/>
        <w:numPr>
          <w:ilvl w:val="0"/>
          <w:numId w:val="2"/>
        </w:numPr>
        <w:rPr>
          <w:rFonts w:eastAsia="SimSun"/>
          <w:szCs w:val="20"/>
        </w:rPr>
      </w:pPr>
      <w:bookmarkStart w:id="23" w:name="_Ref47396664"/>
      <w:bookmarkStart w:id="24" w:name="_Ref534216161"/>
      <w:bookmarkStart w:id="25" w:name="_Hlk534618356"/>
      <w:r w:rsidRPr="00CF5DB3">
        <w:rPr>
          <w:rFonts w:eastAsia="SimSun"/>
          <w:szCs w:val="20"/>
        </w:rPr>
        <w:t>“</w:t>
      </w:r>
      <w:r w:rsidR="00627D90">
        <w:rPr>
          <w:rFonts w:eastAsia="SimSun"/>
          <w:szCs w:val="20"/>
        </w:rPr>
        <w:t>RAN1 Chair’s Notes”</w:t>
      </w:r>
      <w:r w:rsidR="007225A7" w:rsidRPr="00CF5DB3">
        <w:rPr>
          <w:rFonts w:eastAsia="SimSun"/>
          <w:szCs w:val="20"/>
        </w:rPr>
        <w:t xml:space="preserve">, </w:t>
      </w:r>
      <w:r w:rsidR="0074467A">
        <w:rPr>
          <w:rFonts w:eastAsia="SimSun"/>
          <w:szCs w:val="20"/>
        </w:rPr>
        <w:t xml:space="preserve">3GPP TSG </w:t>
      </w:r>
      <w:r w:rsidR="007225A7" w:rsidRPr="00CF5DB3">
        <w:rPr>
          <w:rFonts w:eastAsia="SimSun"/>
          <w:szCs w:val="20"/>
        </w:rPr>
        <w:t>RAN</w:t>
      </w:r>
      <w:r w:rsidR="0074467A">
        <w:rPr>
          <w:rFonts w:eastAsia="SimSun"/>
          <w:szCs w:val="20"/>
        </w:rPr>
        <w:t xml:space="preserve"> WG</w:t>
      </w:r>
      <w:r w:rsidR="00CF5DB3" w:rsidRPr="00CF5DB3">
        <w:rPr>
          <w:rFonts w:eastAsia="SimSun"/>
          <w:szCs w:val="20"/>
        </w:rPr>
        <w:t>1</w:t>
      </w:r>
      <w:r w:rsidR="0074467A">
        <w:rPr>
          <w:rFonts w:eastAsia="SimSun"/>
          <w:szCs w:val="20"/>
        </w:rPr>
        <w:t xml:space="preserve"> Meeting</w:t>
      </w:r>
      <w:r w:rsidR="007225A7" w:rsidRPr="00CF5DB3">
        <w:rPr>
          <w:rFonts w:eastAsia="SimSun"/>
          <w:szCs w:val="20"/>
        </w:rPr>
        <w:t xml:space="preserve"> #</w:t>
      </w:r>
      <w:r w:rsidR="00CF5DB3" w:rsidRPr="00CF5DB3">
        <w:rPr>
          <w:rFonts w:eastAsia="SimSun"/>
          <w:szCs w:val="20"/>
        </w:rPr>
        <w:t>10</w:t>
      </w:r>
      <w:r w:rsidR="00627D90">
        <w:rPr>
          <w:rFonts w:eastAsia="SimSun"/>
          <w:szCs w:val="20"/>
        </w:rPr>
        <w:t>5-</w:t>
      </w:r>
      <w:r w:rsidR="007225A7" w:rsidRPr="00CF5DB3">
        <w:rPr>
          <w:rFonts w:eastAsia="SimSun"/>
          <w:szCs w:val="20"/>
        </w:rPr>
        <w:t>e.</w:t>
      </w:r>
      <w:bookmarkEnd w:id="23"/>
    </w:p>
    <w:p w14:paraId="613C8593" w14:textId="2D5707FF" w:rsidR="00B32447" w:rsidRPr="00CF5DB3" w:rsidRDefault="004B75C7" w:rsidP="00225342">
      <w:pPr>
        <w:pStyle w:val="ListParagraph"/>
        <w:numPr>
          <w:ilvl w:val="0"/>
          <w:numId w:val="2"/>
        </w:numPr>
        <w:rPr>
          <w:rFonts w:eastAsia="SimSun"/>
          <w:szCs w:val="20"/>
        </w:rPr>
      </w:pPr>
      <w:bookmarkStart w:id="26" w:name="_Ref83812334"/>
      <w:r>
        <w:rPr>
          <w:rFonts w:eastAsia="SimSun"/>
          <w:szCs w:val="20"/>
        </w:rPr>
        <w:t>R1-2107358, “</w:t>
      </w:r>
      <w:r w:rsidR="00D12A96" w:rsidRPr="00D12A96">
        <w:rPr>
          <w:rFonts w:eastAsia="SimSun"/>
          <w:szCs w:val="20"/>
        </w:rPr>
        <w:t>DCI-based power saving adaptation during DRX Active Time</w:t>
      </w:r>
      <w:r w:rsidR="00D12A96">
        <w:rPr>
          <w:rFonts w:eastAsia="SimSun"/>
          <w:szCs w:val="20"/>
        </w:rPr>
        <w:t xml:space="preserve">”, </w:t>
      </w:r>
      <w:r w:rsidR="003608C4">
        <w:rPr>
          <w:rFonts w:eastAsia="SimSun"/>
          <w:szCs w:val="20"/>
        </w:rPr>
        <w:t>RAN1 #106-e, Qualcomm.</w:t>
      </w:r>
      <w:bookmarkEnd w:id="26"/>
    </w:p>
    <w:bookmarkEnd w:id="24"/>
    <w:bookmarkEnd w:id="25"/>
    <w:p w14:paraId="36B26E55" w14:textId="77777777" w:rsidR="000062DA" w:rsidRPr="000F6168" w:rsidRDefault="000062DA" w:rsidP="000062DA">
      <w:pPr>
        <w:overflowPunct/>
        <w:autoSpaceDE/>
        <w:autoSpaceDN/>
        <w:adjustRightInd/>
        <w:spacing w:after="0"/>
        <w:textAlignment w:val="auto"/>
      </w:pPr>
    </w:p>
    <w:sectPr w:rsidR="000062DA" w:rsidRPr="000F6168" w:rsidSect="00013353">
      <w:headerReference w:type="even" r:id="rId30"/>
      <w:footerReference w:type="even" r:id="rId31"/>
      <w:footerReference w:type="default" r:id="rId3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41918" w14:textId="77777777" w:rsidR="00002C66" w:rsidRDefault="00002C66">
      <w:r>
        <w:separator/>
      </w:r>
    </w:p>
  </w:endnote>
  <w:endnote w:type="continuationSeparator" w:id="0">
    <w:p w14:paraId="48B61CEE" w14:textId="77777777" w:rsidR="00002C66" w:rsidRDefault="00002C66">
      <w:r>
        <w:continuationSeparator/>
      </w:r>
    </w:p>
  </w:endnote>
  <w:endnote w:type="continuationNotice" w:id="1">
    <w:p w14:paraId="1BB09A64" w14:textId="77777777" w:rsidR="00002C66" w:rsidRDefault="00002C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309D4" w14:textId="77777777" w:rsidR="00002C66" w:rsidRDefault="00002C66">
      <w:r>
        <w:separator/>
      </w:r>
    </w:p>
  </w:footnote>
  <w:footnote w:type="continuationSeparator" w:id="0">
    <w:p w14:paraId="3FD75FFB" w14:textId="77777777" w:rsidR="00002C66" w:rsidRDefault="00002C66">
      <w:r>
        <w:continuationSeparator/>
      </w:r>
    </w:p>
  </w:footnote>
  <w:footnote w:type="continuationNotice" w:id="1">
    <w:p w14:paraId="7DCD9864" w14:textId="77777777" w:rsidR="00002C66" w:rsidRDefault="00002C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2D46B1"/>
    <w:multiLevelType w:val="hybridMultilevel"/>
    <w:tmpl w:val="7220B61A"/>
    <w:lvl w:ilvl="0" w:tplc="73FAE300">
      <w:start w:val="1"/>
      <w:numFmt w:val="bullet"/>
      <w:lvlText w:val="•"/>
      <w:lvlJc w:val="left"/>
      <w:pPr>
        <w:tabs>
          <w:tab w:val="num" w:pos="720"/>
        </w:tabs>
        <w:ind w:left="720" w:hanging="360"/>
      </w:pPr>
      <w:rPr>
        <w:rFonts w:ascii="Arial" w:hAnsi="Arial" w:hint="default"/>
      </w:rPr>
    </w:lvl>
    <w:lvl w:ilvl="1" w:tplc="04F22C2E">
      <w:start w:val="148"/>
      <w:numFmt w:val="bullet"/>
      <w:lvlText w:val="◦"/>
      <w:lvlJc w:val="left"/>
      <w:pPr>
        <w:tabs>
          <w:tab w:val="num" w:pos="1440"/>
        </w:tabs>
        <w:ind w:left="1440" w:hanging="360"/>
      </w:pPr>
      <w:rPr>
        <w:rFonts w:ascii="Microsoft Sans Serif" w:hAnsi="Microsoft Sans Serif" w:hint="default"/>
      </w:rPr>
    </w:lvl>
    <w:lvl w:ilvl="2" w:tplc="46A227BC" w:tentative="1">
      <w:start w:val="1"/>
      <w:numFmt w:val="bullet"/>
      <w:lvlText w:val="•"/>
      <w:lvlJc w:val="left"/>
      <w:pPr>
        <w:tabs>
          <w:tab w:val="num" w:pos="2160"/>
        </w:tabs>
        <w:ind w:left="2160" w:hanging="360"/>
      </w:pPr>
      <w:rPr>
        <w:rFonts w:ascii="Arial" w:hAnsi="Arial" w:hint="default"/>
      </w:rPr>
    </w:lvl>
    <w:lvl w:ilvl="3" w:tplc="E514EE4A" w:tentative="1">
      <w:start w:val="1"/>
      <w:numFmt w:val="bullet"/>
      <w:lvlText w:val="•"/>
      <w:lvlJc w:val="left"/>
      <w:pPr>
        <w:tabs>
          <w:tab w:val="num" w:pos="2880"/>
        </w:tabs>
        <w:ind w:left="2880" w:hanging="360"/>
      </w:pPr>
      <w:rPr>
        <w:rFonts w:ascii="Arial" w:hAnsi="Arial" w:hint="default"/>
      </w:rPr>
    </w:lvl>
    <w:lvl w:ilvl="4" w:tplc="1FCAFAA4" w:tentative="1">
      <w:start w:val="1"/>
      <w:numFmt w:val="bullet"/>
      <w:lvlText w:val="•"/>
      <w:lvlJc w:val="left"/>
      <w:pPr>
        <w:tabs>
          <w:tab w:val="num" w:pos="3600"/>
        </w:tabs>
        <w:ind w:left="3600" w:hanging="360"/>
      </w:pPr>
      <w:rPr>
        <w:rFonts w:ascii="Arial" w:hAnsi="Arial" w:hint="default"/>
      </w:rPr>
    </w:lvl>
    <w:lvl w:ilvl="5" w:tplc="F4C61B38" w:tentative="1">
      <w:start w:val="1"/>
      <w:numFmt w:val="bullet"/>
      <w:lvlText w:val="•"/>
      <w:lvlJc w:val="left"/>
      <w:pPr>
        <w:tabs>
          <w:tab w:val="num" w:pos="4320"/>
        </w:tabs>
        <w:ind w:left="4320" w:hanging="360"/>
      </w:pPr>
      <w:rPr>
        <w:rFonts w:ascii="Arial" w:hAnsi="Arial" w:hint="default"/>
      </w:rPr>
    </w:lvl>
    <w:lvl w:ilvl="6" w:tplc="738E8074" w:tentative="1">
      <w:start w:val="1"/>
      <w:numFmt w:val="bullet"/>
      <w:lvlText w:val="•"/>
      <w:lvlJc w:val="left"/>
      <w:pPr>
        <w:tabs>
          <w:tab w:val="num" w:pos="5040"/>
        </w:tabs>
        <w:ind w:left="5040" w:hanging="360"/>
      </w:pPr>
      <w:rPr>
        <w:rFonts w:ascii="Arial" w:hAnsi="Arial" w:hint="default"/>
      </w:rPr>
    </w:lvl>
    <w:lvl w:ilvl="7" w:tplc="7E4ED8C0" w:tentative="1">
      <w:start w:val="1"/>
      <w:numFmt w:val="bullet"/>
      <w:lvlText w:val="•"/>
      <w:lvlJc w:val="left"/>
      <w:pPr>
        <w:tabs>
          <w:tab w:val="num" w:pos="5760"/>
        </w:tabs>
        <w:ind w:left="5760" w:hanging="360"/>
      </w:pPr>
      <w:rPr>
        <w:rFonts w:ascii="Arial" w:hAnsi="Arial" w:hint="default"/>
      </w:rPr>
    </w:lvl>
    <w:lvl w:ilvl="8" w:tplc="E418F8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5A35DCA"/>
    <w:multiLevelType w:val="hybridMultilevel"/>
    <w:tmpl w:val="ABB6D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974200B"/>
    <w:multiLevelType w:val="hybridMultilevel"/>
    <w:tmpl w:val="108C4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0657575"/>
    <w:multiLevelType w:val="hybridMultilevel"/>
    <w:tmpl w:val="8FF4F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394810"/>
    <w:multiLevelType w:val="hybridMultilevel"/>
    <w:tmpl w:val="BC70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544BB6"/>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472744"/>
    <w:multiLevelType w:val="hybridMultilevel"/>
    <w:tmpl w:val="C40A4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0"/>
  </w:num>
  <w:num w:numId="3">
    <w:abstractNumId w:val="1"/>
  </w:num>
  <w:num w:numId="4">
    <w:abstractNumId w:val="8"/>
  </w:num>
  <w:num w:numId="5">
    <w:abstractNumId w:val="21"/>
  </w:num>
  <w:num w:numId="6">
    <w:abstractNumId w:val="23"/>
  </w:num>
  <w:num w:numId="7">
    <w:abstractNumId w:val="24"/>
  </w:num>
  <w:num w:numId="8">
    <w:abstractNumId w:val="18"/>
  </w:num>
  <w:num w:numId="9">
    <w:abstractNumId w:val="28"/>
  </w:num>
  <w:num w:numId="10">
    <w:abstractNumId w:val="3"/>
  </w:num>
  <w:num w:numId="11">
    <w:abstractNumId w:val="16"/>
  </w:num>
  <w:num w:numId="12">
    <w:abstractNumId w:val="2"/>
  </w:num>
  <w:num w:numId="13">
    <w:abstractNumId w:val="9"/>
  </w:num>
  <w:num w:numId="14">
    <w:abstractNumId w:val="17"/>
  </w:num>
  <w:num w:numId="15">
    <w:abstractNumId w:val="22"/>
  </w:num>
  <w:num w:numId="16">
    <w:abstractNumId w:val="19"/>
  </w:num>
  <w:num w:numId="17">
    <w:abstractNumId w:val="25"/>
  </w:num>
  <w:num w:numId="18">
    <w:abstractNumId w:val="12"/>
  </w:num>
  <w:num w:numId="19">
    <w:abstractNumId w:val="11"/>
  </w:num>
  <w:num w:numId="20">
    <w:abstractNumId w:val="5"/>
  </w:num>
  <w:num w:numId="21">
    <w:abstractNumId w:val="15"/>
  </w:num>
  <w:num w:numId="22">
    <w:abstractNumId w:val="27"/>
  </w:num>
  <w:num w:numId="23">
    <w:abstractNumId w:val="6"/>
  </w:num>
  <w:num w:numId="24">
    <w:abstractNumId w:val="26"/>
  </w:num>
  <w:num w:numId="25">
    <w:abstractNumId w:val="10"/>
  </w:num>
  <w:num w:numId="26">
    <w:abstractNumId w:val="29"/>
  </w:num>
  <w:num w:numId="27">
    <w:abstractNumId w:val="14"/>
  </w:num>
  <w:num w:numId="28">
    <w:abstractNumId w:val="13"/>
  </w:num>
  <w:num w:numId="29">
    <w:abstractNumId w:val="20"/>
  </w:num>
  <w:num w:numId="3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774"/>
    <w:rsid w:val="000109F1"/>
    <w:rsid w:val="00010A5C"/>
    <w:rsid w:val="00010C31"/>
    <w:rsid w:val="00010E97"/>
    <w:rsid w:val="00010F61"/>
    <w:rsid w:val="00010FD1"/>
    <w:rsid w:val="000110B2"/>
    <w:rsid w:val="0001117C"/>
    <w:rsid w:val="00011185"/>
    <w:rsid w:val="0001137B"/>
    <w:rsid w:val="000116BF"/>
    <w:rsid w:val="00011A8E"/>
    <w:rsid w:val="00012010"/>
    <w:rsid w:val="0001213E"/>
    <w:rsid w:val="00012296"/>
    <w:rsid w:val="000124D1"/>
    <w:rsid w:val="00012BE1"/>
    <w:rsid w:val="00012BEB"/>
    <w:rsid w:val="00012D57"/>
    <w:rsid w:val="0001318C"/>
    <w:rsid w:val="0001321B"/>
    <w:rsid w:val="00013353"/>
    <w:rsid w:val="000133A9"/>
    <w:rsid w:val="000137BA"/>
    <w:rsid w:val="00013B63"/>
    <w:rsid w:val="00013BDD"/>
    <w:rsid w:val="00013F64"/>
    <w:rsid w:val="000141F0"/>
    <w:rsid w:val="000145D2"/>
    <w:rsid w:val="00014631"/>
    <w:rsid w:val="00014E0E"/>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309"/>
    <w:rsid w:val="0001746A"/>
    <w:rsid w:val="00017928"/>
    <w:rsid w:val="00017D6F"/>
    <w:rsid w:val="00017DAB"/>
    <w:rsid w:val="0002002A"/>
    <w:rsid w:val="000201BF"/>
    <w:rsid w:val="000201C1"/>
    <w:rsid w:val="000204C8"/>
    <w:rsid w:val="000205C1"/>
    <w:rsid w:val="000206F4"/>
    <w:rsid w:val="0002085F"/>
    <w:rsid w:val="0002095A"/>
    <w:rsid w:val="000209D8"/>
    <w:rsid w:val="00020B16"/>
    <w:rsid w:val="00020CAF"/>
    <w:rsid w:val="00020D61"/>
    <w:rsid w:val="00020E47"/>
    <w:rsid w:val="00021001"/>
    <w:rsid w:val="0002113C"/>
    <w:rsid w:val="0002130A"/>
    <w:rsid w:val="00021911"/>
    <w:rsid w:val="00021C67"/>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998"/>
    <w:rsid w:val="00023BB0"/>
    <w:rsid w:val="00023C29"/>
    <w:rsid w:val="00023E59"/>
    <w:rsid w:val="000240FD"/>
    <w:rsid w:val="00024472"/>
    <w:rsid w:val="0002462D"/>
    <w:rsid w:val="00024794"/>
    <w:rsid w:val="000248C9"/>
    <w:rsid w:val="000248E2"/>
    <w:rsid w:val="0002496A"/>
    <w:rsid w:val="00024974"/>
    <w:rsid w:val="000249B3"/>
    <w:rsid w:val="00024BC1"/>
    <w:rsid w:val="00024C00"/>
    <w:rsid w:val="00024D64"/>
    <w:rsid w:val="00024E37"/>
    <w:rsid w:val="00024EE3"/>
    <w:rsid w:val="00024FD0"/>
    <w:rsid w:val="0002506A"/>
    <w:rsid w:val="00025336"/>
    <w:rsid w:val="000255A1"/>
    <w:rsid w:val="000258DD"/>
    <w:rsid w:val="0002591B"/>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A96"/>
    <w:rsid w:val="00031D58"/>
    <w:rsid w:val="00031EDD"/>
    <w:rsid w:val="000321DC"/>
    <w:rsid w:val="000325EF"/>
    <w:rsid w:val="000329E9"/>
    <w:rsid w:val="00032A0C"/>
    <w:rsid w:val="00032D20"/>
    <w:rsid w:val="00032F26"/>
    <w:rsid w:val="00032F8C"/>
    <w:rsid w:val="00033102"/>
    <w:rsid w:val="000333D9"/>
    <w:rsid w:val="00033719"/>
    <w:rsid w:val="00033CA9"/>
    <w:rsid w:val="00034882"/>
    <w:rsid w:val="000349B7"/>
    <w:rsid w:val="00034A5F"/>
    <w:rsid w:val="00034A9C"/>
    <w:rsid w:val="00034D30"/>
    <w:rsid w:val="00034D56"/>
    <w:rsid w:val="000352CF"/>
    <w:rsid w:val="0003540B"/>
    <w:rsid w:val="00035574"/>
    <w:rsid w:val="0003578B"/>
    <w:rsid w:val="0003579F"/>
    <w:rsid w:val="00035963"/>
    <w:rsid w:val="00035A4E"/>
    <w:rsid w:val="00035E08"/>
    <w:rsid w:val="00036199"/>
    <w:rsid w:val="0003623F"/>
    <w:rsid w:val="000365A2"/>
    <w:rsid w:val="0003698E"/>
    <w:rsid w:val="0003699E"/>
    <w:rsid w:val="000369BF"/>
    <w:rsid w:val="00036C45"/>
    <w:rsid w:val="00036FA7"/>
    <w:rsid w:val="000370B4"/>
    <w:rsid w:val="0003723F"/>
    <w:rsid w:val="000377E3"/>
    <w:rsid w:val="00037A21"/>
    <w:rsid w:val="00037A61"/>
    <w:rsid w:val="00037C2D"/>
    <w:rsid w:val="000402B6"/>
    <w:rsid w:val="00040450"/>
    <w:rsid w:val="000404F2"/>
    <w:rsid w:val="00040977"/>
    <w:rsid w:val="00040A96"/>
    <w:rsid w:val="00040AAD"/>
    <w:rsid w:val="00040C15"/>
    <w:rsid w:val="00040CEF"/>
    <w:rsid w:val="00040ED9"/>
    <w:rsid w:val="0004137E"/>
    <w:rsid w:val="000413B8"/>
    <w:rsid w:val="000416DE"/>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FA8"/>
    <w:rsid w:val="00044225"/>
    <w:rsid w:val="00044572"/>
    <w:rsid w:val="00044576"/>
    <w:rsid w:val="00044872"/>
    <w:rsid w:val="00044C22"/>
    <w:rsid w:val="00044DBF"/>
    <w:rsid w:val="00044F4F"/>
    <w:rsid w:val="00044FC4"/>
    <w:rsid w:val="000451E5"/>
    <w:rsid w:val="000452D6"/>
    <w:rsid w:val="000453F6"/>
    <w:rsid w:val="00045740"/>
    <w:rsid w:val="00045A15"/>
    <w:rsid w:val="00045A54"/>
    <w:rsid w:val="0004608E"/>
    <w:rsid w:val="000464FE"/>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112"/>
    <w:rsid w:val="00050171"/>
    <w:rsid w:val="0005028B"/>
    <w:rsid w:val="00050335"/>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41E"/>
    <w:rsid w:val="000525B8"/>
    <w:rsid w:val="000525FD"/>
    <w:rsid w:val="0005291A"/>
    <w:rsid w:val="00052AE3"/>
    <w:rsid w:val="00052C4B"/>
    <w:rsid w:val="00052CD1"/>
    <w:rsid w:val="00052F39"/>
    <w:rsid w:val="0005308C"/>
    <w:rsid w:val="0005309A"/>
    <w:rsid w:val="000531A8"/>
    <w:rsid w:val="000531F5"/>
    <w:rsid w:val="000532B1"/>
    <w:rsid w:val="000532B4"/>
    <w:rsid w:val="000532C1"/>
    <w:rsid w:val="00053849"/>
    <w:rsid w:val="00053A47"/>
    <w:rsid w:val="00053AD4"/>
    <w:rsid w:val="00053B14"/>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705"/>
    <w:rsid w:val="00055815"/>
    <w:rsid w:val="00055873"/>
    <w:rsid w:val="00055B8E"/>
    <w:rsid w:val="00055C1F"/>
    <w:rsid w:val="0005602E"/>
    <w:rsid w:val="00056057"/>
    <w:rsid w:val="00056673"/>
    <w:rsid w:val="00056A6A"/>
    <w:rsid w:val="00056BFD"/>
    <w:rsid w:val="00056EC1"/>
    <w:rsid w:val="00056F33"/>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9"/>
    <w:rsid w:val="00060FDB"/>
    <w:rsid w:val="000610E0"/>
    <w:rsid w:val="0006129D"/>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837"/>
    <w:rsid w:val="000639E0"/>
    <w:rsid w:val="00063A96"/>
    <w:rsid w:val="00063F57"/>
    <w:rsid w:val="000643BD"/>
    <w:rsid w:val="000644E4"/>
    <w:rsid w:val="000646C9"/>
    <w:rsid w:val="0006480B"/>
    <w:rsid w:val="00064A2B"/>
    <w:rsid w:val="00064B46"/>
    <w:rsid w:val="00065016"/>
    <w:rsid w:val="00065031"/>
    <w:rsid w:val="00065053"/>
    <w:rsid w:val="0006549C"/>
    <w:rsid w:val="0006571D"/>
    <w:rsid w:val="00065722"/>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D98"/>
    <w:rsid w:val="00067DB5"/>
    <w:rsid w:val="00067FE2"/>
    <w:rsid w:val="000700AB"/>
    <w:rsid w:val="00070192"/>
    <w:rsid w:val="00070519"/>
    <w:rsid w:val="000706E6"/>
    <w:rsid w:val="000707EF"/>
    <w:rsid w:val="00070E14"/>
    <w:rsid w:val="00070FB6"/>
    <w:rsid w:val="0007118F"/>
    <w:rsid w:val="000711C1"/>
    <w:rsid w:val="00071221"/>
    <w:rsid w:val="000713A5"/>
    <w:rsid w:val="0007162A"/>
    <w:rsid w:val="000716FB"/>
    <w:rsid w:val="00071740"/>
    <w:rsid w:val="00071FD0"/>
    <w:rsid w:val="00072188"/>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548"/>
    <w:rsid w:val="0007477F"/>
    <w:rsid w:val="00074786"/>
    <w:rsid w:val="00074A9E"/>
    <w:rsid w:val="00074BF5"/>
    <w:rsid w:val="00074CFB"/>
    <w:rsid w:val="000752CD"/>
    <w:rsid w:val="00075381"/>
    <w:rsid w:val="00075680"/>
    <w:rsid w:val="00075713"/>
    <w:rsid w:val="00075853"/>
    <w:rsid w:val="00075999"/>
    <w:rsid w:val="00075AB6"/>
    <w:rsid w:val="00075B29"/>
    <w:rsid w:val="00075D34"/>
    <w:rsid w:val="00075DAB"/>
    <w:rsid w:val="00075F9A"/>
    <w:rsid w:val="00076408"/>
    <w:rsid w:val="0007661E"/>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383"/>
    <w:rsid w:val="0008140D"/>
    <w:rsid w:val="000819FC"/>
    <w:rsid w:val="00081B61"/>
    <w:rsid w:val="00081E39"/>
    <w:rsid w:val="000826FF"/>
    <w:rsid w:val="00082768"/>
    <w:rsid w:val="00082A49"/>
    <w:rsid w:val="00082C90"/>
    <w:rsid w:val="00083207"/>
    <w:rsid w:val="000832D0"/>
    <w:rsid w:val="00083322"/>
    <w:rsid w:val="000834D0"/>
    <w:rsid w:val="000837A8"/>
    <w:rsid w:val="000838E5"/>
    <w:rsid w:val="0008399B"/>
    <w:rsid w:val="00083ABE"/>
    <w:rsid w:val="00084255"/>
    <w:rsid w:val="0008461F"/>
    <w:rsid w:val="0008473D"/>
    <w:rsid w:val="00084B80"/>
    <w:rsid w:val="00085239"/>
    <w:rsid w:val="00085535"/>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020"/>
    <w:rsid w:val="000915D9"/>
    <w:rsid w:val="0009168D"/>
    <w:rsid w:val="0009216D"/>
    <w:rsid w:val="000921E3"/>
    <w:rsid w:val="000922DC"/>
    <w:rsid w:val="000926C0"/>
    <w:rsid w:val="00092987"/>
    <w:rsid w:val="00092A3D"/>
    <w:rsid w:val="00092F03"/>
    <w:rsid w:val="000931C3"/>
    <w:rsid w:val="00093566"/>
    <w:rsid w:val="00093CF6"/>
    <w:rsid w:val="00093EF0"/>
    <w:rsid w:val="00093F75"/>
    <w:rsid w:val="00094179"/>
    <w:rsid w:val="0009437A"/>
    <w:rsid w:val="00094489"/>
    <w:rsid w:val="0009448B"/>
    <w:rsid w:val="000944B6"/>
    <w:rsid w:val="00094627"/>
    <w:rsid w:val="000947B7"/>
    <w:rsid w:val="00094A1F"/>
    <w:rsid w:val="00094BB4"/>
    <w:rsid w:val="0009512D"/>
    <w:rsid w:val="000954C6"/>
    <w:rsid w:val="00095671"/>
    <w:rsid w:val="000956BC"/>
    <w:rsid w:val="000957FF"/>
    <w:rsid w:val="00095920"/>
    <w:rsid w:val="00095DA0"/>
    <w:rsid w:val="00095F53"/>
    <w:rsid w:val="00096039"/>
    <w:rsid w:val="000960C2"/>
    <w:rsid w:val="00096146"/>
    <w:rsid w:val="0009629D"/>
    <w:rsid w:val="0009644F"/>
    <w:rsid w:val="0009653B"/>
    <w:rsid w:val="000968D8"/>
    <w:rsid w:val="00096D47"/>
    <w:rsid w:val="0009709B"/>
    <w:rsid w:val="000970D0"/>
    <w:rsid w:val="000970E0"/>
    <w:rsid w:val="00097163"/>
    <w:rsid w:val="0009720E"/>
    <w:rsid w:val="00097407"/>
    <w:rsid w:val="000974E9"/>
    <w:rsid w:val="000979F0"/>
    <w:rsid w:val="00097AE8"/>
    <w:rsid w:val="000A0013"/>
    <w:rsid w:val="000A02DC"/>
    <w:rsid w:val="000A0926"/>
    <w:rsid w:val="000A09A2"/>
    <w:rsid w:val="000A0CA1"/>
    <w:rsid w:val="000A0D2C"/>
    <w:rsid w:val="000A0D70"/>
    <w:rsid w:val="000A0E99"/>
    <w:rsid w:val="000A111C"/>
    <w:rsid w:val="000A1692"/>
    <w:rsid w:val="000A1736"/>
    <w:rsid w:val="000A17B9"/>
    <w:rsid w:val="000A18E3"/>
    <w:rsid w:val="000A19E5"/>
    <w:rsid w:val="000A1AD3"/>
    <w:rsid w:val="000A1B63"/>
    <w:rsid w:val="000A1D49"/>
    <w:rsid w:val="000A1E7B"/>
    <w:rsid w:val="000A21AE"/>
    <w:rsid w:val="000A23E5"/>
    <w:rsid w:val="000A26E4"/>
    <w:rsid w:val="000A278D"/>
    <w:rsid w:val="000A2C00"/>
    <w:rsid w:val="000A2D70"/>
    <w:rsid w:val="000A2DA8"/>
    <w:rsid w:val="000A31F7"/>
    <w:rsid w:val="000A3405"/>
    <w:rsid w:val="000A37DD"/>
    <w:rsid w:val="000A39F2"/>
    <w:rsid w:val="000A3ACB"/>
    <w:rsid w:val="000A424D"/>
    <w:rsid w:val="000A49DE"/>
    <w:rsid w:val="000A4B74"/>
    <w:rsid w:val="000A4C1D"/>
    <w:rsid w:val="000A4FEA"/>
    <w:rsid w:val="000A50EC"/>
    <w:rsid w:val="000A527C"/>
    <w:rsid w:val="000A52F5"/>
    <w:rsid w:val="000A54DF"/>
    <w:rsid w:val="000A5796"/>
    <w:rsid w:val="000A5E7A"/>
    <w:rsid w:val="000A5FC2"/>
    <w:rsid w:val="000A6023"/>
    <w:rsid w:val="000A61CB"/>
    <w:rsid w:val="000A6243"/>
    <w:rsid w:val="000A6252"/>
    <w:rsid w:val="000A64D8"/>
    <w:rsid w:val="000A6723"/>
    <w:rsid w:val="000A6788"/>
    <w:rsid w:val="000A68A9"/>
    <w:rsid w:val="000A6A2E"/>
    <w:rsid w:val="000A6AC6"/>
    <w:rsid w:val="000A6CF1"/>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0FB9"/>
    <w:rsid w:val="000B10AB"/>
    <w:rsid w:val="000B10E2"/>
    <w:rsid w:val="000B12D1"/>
    <w:rsid w:val="000B130E"/>
    <w:rsid w:val="000B1337"/>
    <w:rsid w:val="000B13BE"/>
    <w:rsid w:val="000B1635"/>
    <w:rsid w:val="000B1B50"/>
    <w:rsid w:val="000B1CD3"/>
    <w:rsid w:val="000B20A3"/>
    <w:rsid w:val="000B256B"/>
    <w:rsid w:val="000B29F6"/>
    <w:rsid w:val="000B32D4"/>
    <w:rsid w:val="000B3413"/>
    <w:rsid w:val="000B38DA"/>
    <w:rsid w:val="000B3BA0"/>
    <w:rsid w:val="000B3C94"/>
    <w:rsid w:val="000B3F37"/>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DF"/>
    <w:rsid w:val="000B6F56"/>
    <w:rsid w:val="000B71B6"/>
    <w:rsid w:val="000B740F"/>
    <w:rsid w:val="000B7424"/>
    <w:rsid w:val="000B748E"/>
    <w:rsid w:val="000B74A8"/>
    <w:rsid w:val="000B757F"/>
    <w:rsid w:val="000B7859"/>
    <w:rsid w:val="000B7B2B"/>
    <w:rsid w:val="000B7D5E"/>
    <w:rsid w:val="000B7FF8"/>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DE1"/>
    <w:rsid w:val="000C2E7E"/>
    <w:rsid w:val="000C393F"/>
    <w:rsid w:val="000C3A7D"/>
    <w:rsid w:val="000C3FAE"/>
    <w:rsid w:val="000C4065"/>
    <w:rsid w:val="000C4137"/>
    <w:rsid w:val="000C4538"/>
    <w:rsid w:val="000C453E"/>
    <w:rsid w:val="000C4851"/>
    <w:rsid w:val="000C487F"/>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01"/>
    <w:rsid w:val="000D18B8"/>
    <w:rsid w:val="000D1B60"/>
    <w:rsid w:val="000D206C"/>
    <w:rsid w:val="000D2185"/>
    <w:rsid w:val="000D2AE0"/>
    <w:rsid w:val="000D2CDA"/>
    <w:rsid w:val="000D30BC"/>
    <w:rsid w:val="000D3319"/>
    <w:rsid w:val="000D3441"/>
    <w:rsid w:val="000D362A"/>
    <w:rsid w:val="000D368B"/>
    <w:rsid w:val="000D37F2"/>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BA8"/>
    <w:rsid w:val="000D5E4D"/>
    <w:rsid w:val="000D644D"/>
    <w:rsid w:val="000D6685"/>
    <w:rsid w:val="000D68CD"/>
    <w:rsid w:val="000D6E27"/>
    <w:rsid w:val="000D6E96"/>
    <w:rsid w:val="000D6FC0"/>
    <w:rsid w:val="000D7268"/>
    <w:rsid w:val="000D7387"/>
    <w:rsid w:val="000D7783"/>
    <w:rsid w:val="000D787F"/>
    <w:rsid w:val="000D7EDF"/>
    <w:rsid w:val="000D7FB8"/>
    <w:rsid w:val="000E011D"/>
    <w:rsid w:val="000E0160"/>
    <w:rsid w:val="000E022B"/>
    <w:rsid w:val="000E03CF"/>
    <w:rsid w:val="000E03F8"/>
    <w:rsid w:val="000E0490"/>
    <w:rsid w:val="000E068C"/>
    <w:rsid w:val="000E083A"/>
    <w:rsid w:val="000E0D89"/>
    <w:rsid w:val="000E0E03"/>
    <w:rsid w:val="000E1003"/>
    <w:rsid w:val="000E1142"/>
    <w:rsid w:val="000E14B9"/>
    <w:rsid w:val="000E1547"/>
    <w:rsid w:val="000E16E4"/>
    <w:rsid w:val="000E1722"/>
    <w:rsid w:val="000E1820"/>
    <w:rsid w:val="000E182B"/>
    <w:rsid w:val="000E1A5F"/>
    <w:rsid w:val="000E1E8E"/>
    <w:rsid w:val="000E2666"/>
    <w:rsid w:val="000E2787"/>
    <w:rsid w:val="000E279B"/>
    <w:rsid w:val="000E28AE"/>
    <w:rsid w:val="000E28DA"/>
    <w:rsid w:val="000E2A2E"/>
    <w:rsid w:val="000E2C7C"/>
    <w:rsid w:val="000E2DAD"/>
    <w:rsid w:val="000E3075"/>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C9B"/>
    <w:rsid w:val="000E4D01"/>
    <w:rsid w:val="000E5830"/>
    <w:rsid w:val="000E5A27"/>
    <w:rsid w:val="000E5B39"/>
    <w:rsid w:val="000E5C4E"/>
    <w:rsid w:val="000E5CA5"/>
    <w:rsid w:val="000E5E3A"/>
    <w:rsid w:val="000E6187"/>
    <w:rsid w:val="000E6188"/>
    <w:rsid w:val="000E64E2"/>
    <w:rsid w:val="000E6576"/>
    <w:rsid w:val="000E65A7"/>
    <w:rsid w:val="000E6635"/>
    <w:rsid w:val="000E6BAF"/>
    <w:rsid w:val="000E6EED"/>
    <w:rsid w:val="000E6F53"/>
    <w:rsid w:val="000E6F62"/>
    <w:rsid w:val="000E75D8"/>
    <w:rsid w:val="000E7C3A"/>
    <w:rsid w:val="000E7CB9"/>
    <w:rsid w:val="000E7F51"/>
    <w:rsid w:val="000F00D8"/>
    <w:rsid w:val="000F00FA"/>
    <w:rsid w:val="000F0454"/>
    <w:rsid w:val="000F073D"/>
    <w:rsid w:val="000F093E"/>
    <w:rsid w:val="000F095B"/>
    <w:rsid w:val="000F0AAF"/>
    <w:rsid w:val="000F13C4"/>
    <w:rsid w:val="000F13D7"/>
    <w:rsid w:val="000F142F"/>
    <w:rsid w:val="000F1540"/>
    <w:rsid w:val="000F17E4"/>
    <w:rsid w:val="000F1878"/>
    <w:rsid w:val="000F1CE1"/>
    <w:rsid w:val="000F1CF3"/>
    <w:rsid w:val="000F1E17"/>
    <w:rsid w:val="000F1E76"/>
    <w:rsid w:val="000F1F98"/>
    <w:rsid w:val="000F20CD"/>
    <w:rsid w:val="000F230E"/>
    <w:rsid w:val="000F2965"/>
    <w:rsid w:val="000F2A55"/>
    <w:rsid w:val="000F2B66"/>
    <w:rsid w:val="000F2BF7"/>
    <w:rsid w:val="000F33C4"/>
    <w:rsid w:val="000F34C7"/>
    <w:rsid w:val="000F34E4"/>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D86"/>
    <w:rsid w:val="000F6E0B"/>
    <w:rsid w:val="000F6F01"/>
    <w:rsid w:val="000F6F2C"/>
    <w:rsid w:val="000F7157"/>
    <w:rsid w:val="000F7632"/>
    <w:rsid w:val="000F7A33"/>
    <w:rsid w:val="000F7BEE"/>
    <w:rsid w:val="000F7CAD"/>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CF1"/>
    <w:rsid w:val="00102E56"/>
    <w:rsid w:val="001030A7"/>
    <w:rsid w:val="0010342A"/>
    <w:rsid w:val="00103464"/>
    <w:rsid w:val="00103465"/>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6E9"/>
    <w:rsid w:val="00105820"/>
    <w:rsid w:val="00105CEE"/>
    <w:rsid w:val="00105DA1"/>
    <w:rsid w:val="00106031"/>
    <w:rsid w:val="00106491"/>
    <w:rsid w:val="0010660E"/>
    <w:rsid w:val="0010698A"/>
    <w:rsid w:val="00106A95"/>
    <w:rsid w:val="00106BC5"/>
    <w:rsid w:val="00106CC3"/>
    <w:rsid w:val="00106E7E"/>
    <w:rsid w:val="00106FE3"/>
    <w:rsid w:val="00106FF1"/>
    <w:rsid w:val="00107378"/>
    <w:rsid w:val="001074B3"/>
    <w:rsid w:val="0010795D"/>
    <w:rsid w:val="00107B09"/>
    <w:rsid w:val="00110165"/>
    <w:rsid w:val="0011034F"/>
    <w:rsid w:val="001105A2"/>
    <w:rsid w:val="00110851"/>
    <w:rsid w:val="001108AC"/>
    <w:rsid w:val="001115C0"/>
    <w:rsid w:val="001115F4"/>
    <w:rsid w:val="001116D2"/>
    <w:rsid w:val="00111702"/>
    <w:rsid w:val="0011190B"/>
    <w:rsid w:val="00111AD9"/>
    <w:rsid w:val="00111CCD"/>
    <w:rsid w:val="00111EED"/>
    <w:rsid w:val="001122D5"/>
    <w:rsid w:val="0011230B"/>
    <w:rsid w:val="001126ED"/>
    <w:rsid w:val="00112975"/>
    <w:rsid w:val="00112B8F"/>
    <w:rsid w:val="001134DA"/>
    <w:rsid w:val="0011372B"/>
    <w:rsid w:val="001139E7"/>
    <w:rsid w:val="00113D8F"/>
    <w:rsid w:val="00113ECC"/>
    <w:rsid w:val="00113F0E"/>
    <w:rsid w:val="001140FA"/>
    <w:rsid w:val="001141CF"/>
    <w:rsid w:val="00114379"/>
    <w:rsid w:val="001145D8"/>
    <w:rsid w:val="0011460A"/>
    <w:rsid w:val="001146A3"/>
    <w:rsid w:val="001146C6"/>
    <w:rsid w:val="0011472B"/>
    <w:rsid w:val="001147B8"/>
    <w:rsid w:val="00114949"/>
    <w:rsid w:val="00114A5A"/>
    <w:rsid w:val="00114C79"/>
    <w:rsid w:val="00114E61"/>
    <w:rsid w:val="00114EA7"/>
    <w:rsid w:val="00115213"/>
    <w:rsid w:val="0011536C"/>
    <w:rsid w:val="00115716"/>
    <w:rsid w:val="0011584C"/>
    <w:rsid w:val="001158D5"/>
    <w:rsid w:val="00115AB7"/>
    <w:rsid w:val="00115AD9"/>
    <w:rsid w:val="00115AFC"/>
    <w:rsid w:val="00115EA2"/>
    <w:rsid w:val="00116308"/>
    <w:rsid w:val="00116339"/>
    <w:rsid w:val="001163FC"/>
    <w:rsid w:val="00116A2D"/>
    <w:rsid w:val="00116E33"/>
    <w:rsid w:val="001175EF"/>
    <w:rsid w:val="00117677"/>
    <w:rsid w:val="00117957"/>
    <w:rsid w:val="001179B9"/>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D3C"/>
    <w:rsid w:val="00121E1A"/>
    <w:rsid w:val="0012200B"/>
    <w:rsid w:val="00122243"/>
    <w:rsid w:val="00122470"/>
    <w:rsid w:val="00122727"/>
    <w:rsid w:val="00122842"/>
    <w:rsid w:val="00122B4F"/>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34"/>
    <w:rsid w:val="00125E8C"/>
    <w:rsid w:val="0012611E"/>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5D61"/>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B68"/>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0F"/>
    <w:rsid w:val="00143153"/>
    <w:rsid w:val="00143241"/>
    <w:rsid w:val="001434C6"/>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5F35"/>
    <w:rsid w:val="001462D7"/>
    <w:rsid w:val="00146577"/>
    <w:rsid w:val="00146773"/>
    <w:rsid w:val="00146A1D"/>
    <w:rsid w:val="00146AE1"/>
    <w:rsid w:val="00146EE8"/>
    <w:rsid w:val="0014703E"/>
    <w:rsid w:val="0014708C"/>
    <w:rsid w:val="00147531"/>
    <w:rsid w:val="00147923"/>
    <w:rsid w:val="00147D65"/>
    <w:rsid w:val="00147D91"/>
    <w:rsid w:val="00150020"/>
    <w:rsid w:val="00150170"/>
    <w:rsid w:val="00150427"/>
    <w:rsid w:val="001508E1"/>
    <w:rsid w:val="00150E73"/>
    <w:rsid w:val="001510ED"/>
    <w:rsid w:val="001517AB"/>
    <w:rsid w:val="00151805"/>
    <w:rsid w:val="00151897"/>
    <w:rsid w:val="00151A8A"/>
    <w:rsid w:val="00151ACC"/>
    <w:rsid w:val="00151D46"/>
    <w:rsid w:val="00151EF0"/>
    <w:rsid w:val="00152066"/>
    <w:rsid w:val="001522AB"/>
    <w:rsid w:val="001524EC"/>
    <w:rsid w:val="00152559"/>
    <w:rsid w:val="0015282E"/>
    <w:rsid w:val="00152A3B"/>
    <w:rsid w:val="00152A97"/>
    <w:rsid w:val="00152E1D"/>
    <w:rsid w:val="00153334"/>
    <w:rsid w:val="0015347E"/>
    <w:rsid w:val="001534F7"/>
    <w:rsid w:val="0015356F"/>
    <w:rsid w:val="00153A48"/>
    <w:rsid w:val="00153A6B"/>
    <w:rsid w:val="00153E69"/>
    <w:rsid w:val="00153EEF"/>
    <w:rsid w:val="00153F29"/>
    <w:rsid w:val="001544AB"/>
    <w:rsid w:val="00154F0D"/>
    <w:rsid w:val="00155178"/>
    <w:rsid w:val="00155385"/>
    <w:rsid w:val="001555D6"/>
    <w:rsid w:val="00155A5A"/>
    <w:rsid w:val="00155AA1"/>
    <w:rsid w:val="00155D53"/>
    <w:rsid w:val="00156164"/>
    <w:rsid w:val="0015622B"/>
    <w:rsid w:val="00156260"/>
    <w:rsid w:val="00156284"/>
    <w:rsid w:val="00156446"/>
    <w:rsid w:val="00156502"/>
    <w:rsid w:val="001568FF"/>
    <w:rsid w:val="00156D76"/>
    <w:rsid w:val="00156DD1"/>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2A5"/>
    <w:rsid w:val="00162262"/>
    <w:rsid w:val="001623A3"/>
    <w:rsid w:val="00162492"/>
    <w:rsid w:val="00162BD5"/>
    <w:rsid w:val="00162CF1"/>
    <w:rsid w:val="00162E3D"/>
    <w:rsid w:val="00162E48"/>
    <w:rsid w:val="00162EF5"/>
    <w:rsid w:val="00162F22"/>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AC9"/>
    <w:rsid w:val="00164D9D"/>
    <w:rsid w:val="00165137"/>
    <w:rsid w:val="001652DD"/>
    <w:rsid w:val="00165448"/>
    <w:rsid w:val="00165532"/>
    <w:rsid w:val="00165698"/>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C89"/>
    <w:rsid w:val="00166D9E"/>
    <w:rsid w:val="00166EE2"/>
    <w:rsid w:val="00166FD8"/>
    <w:rsid w:val="0016700E"/>
    <w:rsid w:val="00167099"/>
    <w:rsid w:val="00167125"/>
    <w:rsid w:val="0016733C"/>
    <w:rsid w:val="001675E8"/>
    <w:rsid w:val="0016764C"/>
    <w:rsid w:val="00167A7B"/>
    <w:rsid w:val="00167BBE"/>
    <w:rsid w:val="00167D71"/>
    <w:rsid w:val="00167DA1"/>
    <w:rsid w:val="00167E37"/>
    <w:rsid w:val="0017014F"/>
    <w:rsid w:val="001701A3"/>
    <w:rsid w:val="00170397"/>
    <w:rsid w:val="00170482"/>
    <w:rsid w:val="001706E4"/>
    <w:rsid w:val="001708D0"/>
    <w:rsid w:val="00170B2D"/>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8FB"/>
    <w:rsid w:val="0017393F"/>
    <w:rsid w:val="001739C7"/>
    <w:rsid w:val="00173A00"/>
    <w:rsid w:val="00173D38"/>
    <w:rsid w:val="00174555"/>
    <w:rsid w:val="00174D8A"/>
    <w:rsid w:val="00174DDB"/>
    <w:rsid w:val="00175009"/>
    <w:rsid w:val="00175244"/>
    <w:rsid w:val="001752EC"/>
    <w:rsid w:val="001754B2"/>
    <w:rsid w:val="001754E4"/>
    <w:rsid w:val="0017559F"/>
    <w:rsid w:val="00175650"/>
    <w:rsid w:val="00175A16"/>
    <w:rsid w:val="00175A59"/>
    <w:rsid w:val="00175A6E"/>
    <w:rsid w:val="00175B5A"/>
    <w:rsid w:val="00175EF2"/>
    <w:rsid w:val="00176078"/>
    <w:rsid w:val="001760B4"/>
    <w:rsid w:val="001763FF"/>
    <w:rsid w:val="00176414"/>
    <w:rsid w:val="00176606"/>
    <w:rsid w:val="00176651"/>
    <w:rsid w:val="00176B94"/>
    <w:rsid w:val="00176BD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F5B"/>
    <w:rsid w:val="001815FA"/>
    <w:rsid w:val="0018160F"/>
    <w:rsid w:val="001817BA"/>
    <w:rsid w:val="001818AF"/>
    <w:rsid w:val="00181B3A"/>
    <w:rsid w:val="00181B43"/>
    <w:rsid w:val="00181ECB"/>
    <w:rsid w:val="001820A6"/>
    <w:rsid w:val="001820B2"/>
    <w:rsid w:val="001820D8"/>
    <w:rsid w:val="001821E9"/>
    <w:rsid w:val="001823B3"/>
    <w:rsid w:val="001823DC"/>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364"/>
    <w:rsid w:val="001908C5"/>
    <w:rsid w:val="00190927"/>
    <w:rsid w:val="00190BD5"/>
    <w:rsid w:val="00190C05"/>
    <w:rsid w:val="00190C5A"/>
    <w:rsid w:val="00190D28"/>
    <w:rsid w:val="00191166"/>
    <w:rsid w:val="00191445"/>
    <w:rsid w:val="001914CB"/>
    <w:rsid w:val="00191727"/>
    <w:rsid w:val="001918E1"/>
    <w:rsid w:val="001918F5"/>
    <w:rsid w:val="00191CD3"/>
    <w:rsid w:val="00191DA1"/>
    <w:rsid w:val="00191EBF"/>
    <w:rsid w:val="00192125"/>
    <w:rsid w:val="00192338"/>
    <w:rsid w:val="00192484"/>
    <w:rsid w:val="00192589"/>
    <w:rsid w:val="001925E5"/>
    <w:rsid w:val="001929F7"/>
    <w:rsid w:val="00192A39"/>
    <w:rsid w:val="00192BB2"/>
    <w:rsid w:val="00192CEC"/>
    <w:rsid w:val="0019363A"/>
    <w:rsid w:val="00193760"/>
    <w:rsid w:val="00193987"/>
    <w:rsid w:val="00193A4E"/>
    <w:rsid w:val="00193A7C"/>
    <w:rsid w:val="00193DC9"/>
    <w:rsid w:val="0019410A"/>
    <w:rsid w:val="001941AA"/>
    <w:rsid w:val="0019443E"/>
    <w:rsid w:val="00194955"/>
    <w:rsid w:val="00194DCF"/>
    <w:rsid w:val="001952A4"/>
    <w:rsid w:val="001953A8"/>
    <w:rsid w:val="001953D5"/>
    <w:rsid w:val="00195517"/>
    <w:rsid w:val="00195657"/>
    <w:rsid w:val="0019573B"/>
    <w:rsid w:val="0019592C"/>
    <w:rsid w:val="001959D9"/>
    <w:rsid w:val="00196085"/>
    <w:rsid w:val="00196183"/>
    <w:rsid w:val="001961E2"/>
    <w:rsid w:val="0019661A"/>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760"/>
    <w:rsid w:val="001A1CC6"/>
    <w:rsid w:val="001A1F22"/>
    <w:rsid w:val="001A2254"/>
    <w:rsid w:val="001A225C"/>
    <w:rsid w:val="001A261D"/>
    <w:rsid w:val="001A273B"/>
    <w:rsid w:val="001A2939"/>
    <w:rsid w:val="001A2EB3"/>
    <w:rsid w:val="001A2F60"/>
    <w:rsid w:val="001A2FD5"/>
    <w:rsid w:val="001A3037"/>
    <w:rsid w:val="001A30FB"/>
    <w:rsid w:val="001A31BE"/>
    <w:rsid w:val="001A3273"/>
    <w:rsid w:val="001A35BF"/>
    <w:rsid w:val="001A36CF"/>
    <w:rsid w:val="001A3974"/>
    <w:rsid w:val="001A3BBA"/>
    <w:rsid w:val="001A3C92"/>
    <w:rsid w:val="001A3F0F"/>
    <w:rsid w:val="001A3F73"/>
    <w:rsid w:val="001A3FA5"/>
    <w:rsid w:val="001A422A"/>
    <w:rsid w:val="001A4281"/>
    <w:rsid w:val="001A438D"/>
    <w:rsid w:val="001A4EDF"/>
    <w:rsid w:val="001A5308"/>
    <w:rsid w:val="001A54E5"/>
    <w:rsid w:val="001A5599"/>
    <w:rsid w:val="001A5D97"/>
    <w:rsid w:val="001A5E26"/>
    <w:rsid w:val="001A6164"/>
    <w:rsid w:val="001A619E"/>
    <w:rsid w:val="001A61A0"/>
    <w:rsid w:val="001A64B2"/>
    <w:rsid w:val="001A6729"/>
    <w:rsid w:val="001A682E"/>
    <w:rsid w:val="001A6AFE"/>
    <w:rsid w:val="001A6BE1"/>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33C7"/>
    <w:rsid w:val="001B35C1"/>
    <w:rsid w:val="001B3754"/>
    <w:rsid w:val="001B38F9"/>
    <w:rsid w:val="001B3A10"/>
    <w:rsid w:val="001B3B35"/>
    <w:rsid w:val="001B3BDA"/>
    <w:rsid w:val="001B3D34"/>
    <w:rsid w:val="001B3D4B"/>
    <w:rsid w:val="001B3F14"/>
    <w:rsid w:val="001B408C"/>
    <w:rsid w:val="001B4094"/>
    <w:rsid w:val="001B41E4"/>
    <w:rsid w:val="001B429C"/>
    <w:rsid w:val="001B4371"/>
    <w:rsid w:val="001B4452"/>
    <w:rsid w:val="001B44FD"/>
    <w:rsid w:val="001B4F67"/>
    <w:rsid w:val="001B5067"/>
    <w:rsid w:val="001B510D"/>
    <w:rsid w:val="001B5332"/>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123"/>
    <w:rsid w:val="001C02C2"/>
    <w:rsid w:val="001C04EC"/>
    <w:rsid w:val="001C063F"/>
    <w:rsid w:val="001C06AF"/>
    <w:rsid w:val="001C0874"/>
    <w:rsid w:val="001C0883"/>
    <w:rsid w:val="001C09B6"/>
    <w:rsid w:val="001C09BB"/>
    <w:rsid w:val="001C0A6A"/>
    <w:rsid w:val="001C0B90"/>
    <w:rsid w:val="001C12A0"/>
    <w:rsid w:val="001C16A9"/>
    <w:rsid w:val="001C1729"/>
    <w:rsid w:val="001C17B8"/>
    <w:rsid w:val="001C19EB"/>
    <w:rsid w:val="001C1B69"/>
    <w:rsid w:val="001C1BC7"/>
    <w:rsid w:val="001C1DD5"/>
    <w:rsid w:val="001C1E53"/>
    <w:rsid w:val="001C211D"/>
    <w:rsid w:val="001C2606"/>
    <w:rsid w:val="001C2865"/>
    <w:rsid w:val="001C2A8B"/>
    <w:rsid w:val="001C312D"/>
    <w:rsid w:val="001C3434"/>
    <w:rsid w:val="001C3474"/>
    <w:rsid w:val="001C3506"/>
    <w:rsid w:val="001C39E9"/>
    <w:rsid w:val="001C3ACC"/>
    <w:rsid w:val="001C3CA5"/>
    <w:rsid w:val="001C3D59"/>
    <w:rsid w:val="001C3DC6"/>
    <w:rsid w:val="001C3E02"/>
    <w:rsid w:val="001C3E10"/>
    <w:rsid w:val="001C3FC6"/>
    <w:rsid w:val="001C4640"/>
    <w:rsid w:val="001C4A39"/>
    <w:rsid w:val="001C4D3A"/>
    <w:rsid w:val="001C4F5F"/>
    <w:rsid w:val="001C54B8"/>
    <w:rsid w:val="001C553B"/>
    <w:rsid w:val="001C5710"/>
    <w:rsid w:val="001C589B"/>
    <w:rsid w:val="001C58A6"/>
    <w:rsid w:val="001C5BC8"/>
    <w:rsid w:val="001C5C2A"/>
    <w:rsid w:val="001C5DBB"/>
    <w:rsid w:val="001C5F88"/>
    <w:rsid w:val="001C6182"/>
    <w:rsid w:val="001C619C"/>
    <w:rsid w:val="001C6269"/>
    <w:rsid w:val="001C6488"/>
    <w:rsid w:val="001C66D2"/>
    <w:rsid w:val="001C6708"/>
    <w:rsid w:val="001C6F12"/>
    <w:rsid w:val="001C73D3"/>
    <w:rsid w:val="001C760E"/>
    <w:rsid w:val="001C7736"/>
    <w:rsid w:val="001C78F7"/>
    <w:rsid w:val="001C7AED"/>
    <w:rsid w:val="001C7F47"/>
    <w:rsid w:val="001D006C"/>
    <w:rsid w:val="001D056C"/>
    <w:rsid w:val="001D0578"/>
    <w:rsid w:val="001D0593"/>
    <w:rsid w:val="001D0A3E"/>
    <w:rsid w:val="001D0D47"/>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3BA"/>
    <w:rsid w:val="001D540C"/>
    <w:rsid w:val="001D55F9"/>
    <w:rsid w:val="001D57BC"/>
    <w:rsid w:val="001D57E2"/>
    <w:rsid w:val="001D5A98"/>
    <w:rsid w:val="001D5D4A"/>
    <w:rsid w:val="001D5FD3"/>
    <w:rsid w:val="001D6056"/>
    <w:rsid w:val="001D6080"/>
    <w:rsid w:val="001D63D6"/>
    <w:rsid w:val="001D64D3"/>
    <w:rsid w:val="001D686D"/>
    <w:rsid w:val="001D6E61"/>
    <w:rsid w:val="001D6EE7"/>
    <w:rsid w:val="001D6F30"/>
    <w:rsid w:val="001D6FB4"/>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D4"/>
    <w:rsid w:val="001E12F4"/>
    <w:rsid w:val="001E1524"/>
    <w:rsid w:val="001E167D"/>
    <w:rsid w:val="001E16D8"/>
    <w:rsid w:val="001E1710"/>
    <w:rsid w:val="001E1D3C"/>
    <w:rsid w:val="001E1DDA"/>
    <w:rsid w:val="001E1E42"/>
    <w:rsid w:val="001E1F63"/>
    <w:rsid w:val="001E206B"/>
    <w:rsid w:val="001E220A"/>
    <w:rsid w:val="001E2235"/>
    <w:rsid w:val="001E23EA"/>
    <w:rsid w:val="001E251E"/>
    <w:rsid w:val="001E266E"/>
    <w:rsid w:val="001E2EEF"/>
    <w:rsid w:val="001E3188"/>
    <w:rsid w:val="001E31D1"/>
    <w:rsid w:val="001E3219"/>
    <w:rsid w:val="001E32BE"/>
    <w:rsid w:val="001E36C2"/>
    <w:rsid w:val="001E3A45"/>
    <w:rsid w:val="001E3B0A"/>
    <w:rsid w:val="001E3FE1"/>
    <w:rsid w:val="001E4025"/>
    <w:rsid w:val="001E420B"/>
    <w:rsid w:val="001E4704"/>
    <w:rsid w:val="001E48CC"/>
    <w:rsid w:val="001E4B33"/>
    <w:rsid w:val="001E5390"/>
    <w:rsid w:val="001E53E2"/>
    <w:rsid w:val="001E5689"/>
    <w:rsid w:val="001E5693"/>
    <w:rsid w:val="001E5994"/>
    <w:rsid w:val="001E5BB2"/>
    <w:rsid w:val="001E5BD5"/>
    <w:rsid w:val="001E5D1F"/>
    <w:rsid w:val="001E5F64"/>
    <w:rsid w:val="001E6186"/>
    <w:rsid w:val="001E6199"/>
    <w:rsid w:val="001E6313"/>
    <w:rsid w:val="001E64FE"/>
    <w:rsid w:val="001E6A87"/>
    <w:rsid w:val="001E6A92"/>
    <w:rsid w:val="001E6BDA"/>
    <w:rsid w:val="001E6C1B"/>
    <w:rsid w:val="001E7173"/>
    <w:rsid w:val="001E719A"/>
    <w:rsid w:val="001E71F0"/>
    <w:rsid w:val="001E750C"/>
    <w:rsid w:val="001E7A8F"/>
    <w:rsid w:val="001E7BEB"/>
    <w:rsid w:val="001E7D26"/>
    <w:rsid w:val="001F014C"/>
    <w:rsid w:val="001F020C"/>
    <w:rsid w:val="001F0546"/>
    <w:rsid w:val="001F0DDF"/>
    <w:rsid w:val="001F0E8D"/>
    <w:rsid w:val="001F1116"/>
    <w:rsid w:val="001F11F0"/>
    <w:rsid w:val="001F15FA"/>
    <w:rsid w:val="001F18C3"/>
    <w:rsid w:val="001F18E2"/>
    <w:rsid w:val="001F1B1E"/>
    <w:rsid w:val="001F1BD1"/>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53"/>
    <w:rsid w:val="001F39AB"/>
    <w:rsid w:val="001F3E14"/>
    <w:rsid w:val="001F41F4"/>
    <w:rsid w:val="001F42DA"/>
    <w:rsid w:val="001F45E8"/>
    <w:rsid w:val="001F4650"/>
    <w:rsid w:val="001F4706"/>
    <w:rsid w:val="001F4817"/>
    <w:rsid w:val="001F4BAF"/>
    <w:rsid w:val="001F4CBF"/>
    <w:rsid w:val="001F4DE8"/>
    <w:rsid w:val="001F4E57"/>
    <w:rsid w:val="001F5093"/>
    <w:rsid w:val="001F50E0"/>
    <w:rsid w:val="001F5172"/>
    <w:rsid w:val="001F53A2"/>
    <w:rsid w:val="001F53CA"/>
    <w:rsid w:val="001F5459"/>
    <w:rsid w:val="001F565E"/>
    <w:rsid w:val="001F5913"/>
    <w:rsid w:val="001F5C1A"/>
    <w:rsid w:val="001F5C95"/>
    <w:rsid w:val="001F5C9E"/>
    <w:rsid w:val="001F5D63"/>
    <w:rsid w:val="001F5E73"/>
    <w:rsid w:val="001F5ED8"/>
    <w:rsid w:val="001F5EE0"/>
    <w:rsid w:val="001F5F10"/>
    <w:rsid w:val="001F60B5"/>
    <w:rsid w:val="001F6292"/>
    <w:rsid w:val="001F644E"/>
    <w:rsid w:val="001F662A"/>
    <w:rsid w:val="001F6BE2"/>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5F"/>
    <w:rsid w:val="00201B59"/>
    <w:rsid w:val="00201C59"/>
    <w:rsid w:val="00201DEC"/>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83"/>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B2"/>
    <w:rsid w:val="00205CB2"/>
    <w:rsid w:val="00205D98"/>
    <w:rsid w:val="00205E0A"/>
    <w:rsid w:val="00206015"/>
    <w:rsid w:val="0020610B"/>
    <w:rsid w:val="00206167"/>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07F27"/>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54B"/>
    <w:rsid w:val="00212816"/>
    <w:rsid w:val="00212A8F"/>
    <w:rsid w:val="00212E14"/>
    <w:rsid w:val="002130A9"/>
    <w:rsid w:val="002130BD"/>
    <w:rsid w:val="00213494"/>
    <w:rsid w:val="0021371D"/>
    <w:rsid w:val="00213851"/>
    <w:rsid w:val="002138A9"/>
    <w:rsid w:val="00213A25"/>
    <w:rsid w:val="00213DCB"/>
    <w:rsid w:val="00213FB7"/>
    <w:rsid w:val="00214298"/>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F86"/>
    <w:rsid w:val="002162EA"/>
    <w:rsid w:val="00216368"/>
    <w:rsid w:val="00216592"/>
    <w:rsid w:val="002165F9"/>
    <w:rsid w:val="00216685"/>
    <w:rsid w:val="00216B17"/>
    <w:rsid w:val="00216BBF"/>
    <w:rsid w:val="00216C25"/>
    <w:rsid w:val="00216C53"/>
    <w:rsid w:val="00216D0D"/>
    <w:rsid w:val="00216DA0"/>
    <w:rsid w:val="00216ECF"/>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154"/>
    <w:rsid w:val="00225342"/>
    <w:rsid w:val="002254F6"/>
    <w:rsid w:val="00225643"/>
    <w:rsid w:val="00225DC1"/>
    <w:rsid w:val="002262A2"/>
    <w:rsid w:val="0022636D"/>
    <w:rsid w:val="00226467"/>
    <w:rsid w:val="0022657F"/>
    <w:rsid w:val="002269A7"/>
    <w:rsid w:val="00226A4A"/>
    <w:rsid w:val="00226A52"/>
    <w:rsid w:val="00226AE0"/>
    <w:rsid w:val="00226BD3"/>
    <w:rsid w:val="00226D75"/>
    <w:rsid w:val="00227246"/>
    <w:rsid w:val="0022735A"/>
    <w:rsid w:val="00227567"/>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0D64"/>
    <w:rsid w:val="002311E9"/>
    <w:rsid w:val="0023124C"/>
    <w:rsid w:val="0023148A"/>
    <w:rsid w:val="0023149B"/>
    <w:rsid w:val="002314EE"/>
    <w:rsid w:val="00231666"/>
    <w:rsid w:val="00231740"/>
    <w:rsid w:val="0023187D"/>
    <w:rsid w:val="00231B71"/>
    <w:rsid w:val="00231D67"/>
    <w:rsid w:val="00231DD0"/>
    <w:rsid w:val="002320B5"/>
    <w:rsid w:val="00232149"/>
    <w:rsid w:val="00232191"/>
    <w:rsid w:val="00232397"/>
    <w:rsid w:val="0023259C"/>
    <w:rsid w:val="0023287C"/>
    <w:rsid w:val="002329B4"/>
    <w:rsid w:val="002329D3"/>
    <w:rsid w:val="00232A38"/>
    <w:rsid w:val="00232A87"/>
    <w:rsid w:val="00232BB4"/>
    <w:rsid w:val="00232E9D"/>
    <w:rsid w:val="00232F62"/>
    <w:rsid w:val="0023324F"/>
    <w:rsid w:val="002337C0"/>
    <w:rsid w:val="00233A5F"/>
    <w:rsid w:val="0023435E"/>
    <w:rsid w:val="002344C8"/>
    <w:rsid w:val="002349C5"/>
    <w:rsid w:val="00234B73"/>
    <w:rsid w:val="00234D9D"/>
    <w:rsid w:val="00235025"/>
    <w:rsid w:val="002353C5"/>
    <w:rsid w:val="00235581"/>
    <w:rsid w:val="00235698"/>
    <w:rsid w:val="00235789"/>
    <w:rsid w:val="002358AB"/>
    <w:rsid w:val="00235F14"/>
    <w:rsid w:val="00236106"/>
    <w:rsid w:val="00236426"/>
    <w:rsid w:val="00236561"/>
    <w:rsid w:val="00236731"/>
    <w:rsid w:val="00236773"/>
    <w:rsid w:val="00236DD4"/>
    <w:rsid w:val="00236F71"/>
    <w:rsid w:val="00236F88"/>
    <w:rsid w:val="002373FC"/>
    <w:rsid w:val="00237C6F"/>
    <w:rsid w:val="00237D22"/>
    <w:rsid w:val="00237D2B"/>
    <w:rsid w:val="0024019A"/>
    <w:rsid w:val="0024029F"/>
    <w:rsid w:val="0024045B"/>
    <w:rsid w:val="00240487"/>
    <w:rsid w:val="00240956"/>
    <w:rsid w:val="00240B59"/>
    <w:rsid w:val="00240B7D"/>
    <w:rsid w:val="00240C63"/>
    <w:rsid w:val="00240C75"/>
    <w:rsid w:val="00240CB5"/>
    <w:rsid w:val="00240F65"/>
    <w:rsid w:val="0024103F"/>
    <w:rsid w:val="00241597"/>
    <w:rsid w:val="00241C7B"/>
    <w:rsid w:val="00241D6D"/>
    <w:rsid w:val="00241FEC"/>
    <w:rsid w:val="002421F2"/>
    <w:rsid w:val="0024232B"/>
    <w:rsid w:val="00242566"/>
    <w:rsid w:val="002425C3"/>
    <w:rsid w:val="0024284B"/>
    <w:rsid w:val="0024286B"/>
    <w:rsid w:val="00242B2A"/>
    <w:rsid w:val="00242CAE"/>
    <w:rsid w:val="00242DBC"/>
    <w:rsid w:val="0024330F"/>
    <w:rsid w:val="0024363F"/>
    <w:rsid w:val="00243ACD"/>
    <w:rsid w:val="00243F40"/>
    <w:rsid w:val="00243F4A"/>
    <w:rsid w:val="002442F9"/>
    <w:rsid w:val="0024445A"/>
    <w:rsid w:val="00244606"/>
    <w:rsid w:val="00244924"/>
    <w:rsid w:val="002449F4"/>
    <w:rsid w:val="00244F32"/>
    <w:rsid w:val="00244F6B"/>
    <w:rsid w:val="00244FF2"/>
    <w:rsid w:val="0024520E"/>
    <w:rsid w:val="0024530E"/>
    <w:rsid w:val="00245492"/>
    <w:rsid w:val="00245A41"/>
    <w:rsid w:val="00245B70"/>
    <w:rsid w:val="00245C56"/>
    <w:rsid w:val="00245D7D"/>
    <w:rsid w:val="00245E39"/>
    <w:rsid w:val="00245FBA"/>
    <w:rsid w:val="00246132"/>
    <w:rsid w:val="00246514"/>
    <w:rsid w:val="0024662B"/>
    <w:rsid w:val="0024662D"/>
    <w:rsid w:val="00246753"/>
    <w:rsid w:val="00246757"/>
    <w:rsid w:val="002468E4"/>
    <w:rsid w:val="00246AC2"/>
    <w:rsid w:val="00246BEB"/>
    <w:rsid w:val="00246C4A"/>
    <w:rsid w:val="00246C52"/>
    <w:rsid w:val="00246EB6"/>
    <w:rsid w:val="002475A2"/>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B7D"/>
    <w:rsid w:val="00251BF7"/>
    <w:rsid w:val="00251F5E"/>
    <w:rsid w:val="00251F78"/>
    <w:rsid w:val="0025204B"/>
    <w:rsid w:val="00252AEF"/>
    <w:rsid w:val="00252E2A"/>
    <w:rsid w:val="002530D6"/>
    <w:rsid w:val="002530D9"/>
    <w:rsid w:val="00253151"/>
    <w:rsid w:val="0025325D"/>
    <w:rsid w:val="002532D6"/>
    <w:rsid w:val="002533FF"/>
    <w:rsid w:val="00253400"/>
    <w:rsid w:val="00253781"/>
    <w:rsid w:val="002537F5"/>
    <w:rsid w:val="00253905"/>
    <w:rsid w:val="00253AE8"/>
    <w:rsid w:val="00253BF8"/>
    <w:rsid w:val="00253F7E"/>
    <w:rsid w:val="0025420E"/>
    <w:rsid w:val="0025429A"/>
    <w:rsid w:val="00254313"/>
    <w:rsid w:val="0025431A"/>
    <w:rsid w:val="00254349"/>
    <w:rsid w:val="00254676"/>
    <w:rsid w:val="0025476C"/>
    <w:rsid w:val="00254AE8"/>
    <w:rsid w:val="00254D05"/>
    <w:rsid w:val="002553DC"/>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56"/>
    <w:rsid w:val="002606A0"/>
    <w:rsid w:val="0026075E"/>
    <w:rsid w:val="00260762"/>
    <w:rsid w:val="002608BD"/>
    <w:rsid w:val="002608F0"/>
    <w:rsid w:val="00260935"/>
    <w:rsid w:val="00260FAD"/>
    <w:rsid w:val="00261207"/>
    <w:rsid w:val="0026178A"/>
    <w:rsid w:val="002617F6"/>
    <w:rsid w:val="00261D05"/>
    <w:rsid w:val="00261DC1"/>
    <w:rsid w:val="00261DD9"/>
    <w:rsid w:val="00262083"/>
    <w:rsid w:val="00262354"/>
    <w:rsid w:val="002623AC"/>
    <w:rsid w:val="00262979"/>
    <w:rsid w:val="00262B9F"/>
    <w:rsid w:val="00263038"/>
    <w:rsid w:val="002631A9"/>
    <w:rsid w:val="002631DC"/>
    <w:rsid w:val="002633EA"/>
    <w:rsid w:val="00263627"/>
    <w:rsid w:val="0026382D"/>
    <w:rsid w:val="0026385F"/>
    <w:rsid w:val="00263909"/>
    <w:rsid w:val="00263DB2"/>
    <w:rsid w:val="00263DD9"/>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6C"/>
    <w:rsid w:val="002671F4"/>
    <w:rsid w:val="00267791"/>
    <w:rsid w:val="0027027E"/>
    <w:rsid w:val="0027053E"/>
    <w:rsid w:val="002706CC"/>
    <w:rsid w:val="002708D5"/>
    <w:rsid w:val="002708DA"/>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60B"/>
    <w:rsid w:val="0027162C"/>
    <w:rsid w:val="00271779"/>
    <w:rsid w:val="0027193C"/>
    <w:rsid w:val="0027193F"/>
    <w:rsid w:val="00271960"/>
    <w:rsid w:val="00271EEF"/>
    <w:rsid w:val="00272242"/>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CE5"/>
    <w:rsid w:val="00274D08"/>
    <w:rsid w:val="00274DE3"/>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660"/>
    <w:rsid w:val="002766C9"/>
    <w:rsid w:val="002768E3"/>
    <w:rsid w:val="0027711B"/>
    <w:rsid w:val="00277512"/>
    <w:rsid w:val="002776BD"/>
    <w:rsid w:val="00277771"/>
    <w:rsid w:val="002777E4"/>
    <w:rsid w:val="00277E66"/>
    <w:rsid w:val="002801E2"/>
    <w:rsid w:val="00280362"/>
    <w:rsid w:val="00280364"/>
    <w:rsid w:val="0028038B"/>
    <w:rsid w:val="00280612"/>
    <w:rsid w:val="0028073A"/>
    <w:rsid w:val="00280960"/>
    <w:rsid w:val="00280E31"/>
    <w:rsid w:val="00281222"/>
    <w:rsid w:val="00281480"/>
    <w:rsid w:val="002815B9"/>
    <w:rsid w:val="0028164E"/>
    <w:rsid w:val="0028168F"/>
    <w:rsid w:val="00281ED6"/>
    <w:rsid w:val="0028225C"/>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B96"/>
    <w:rsid w:val="00284C7A"/>
    <w:rsid w:val="00284E7F"/>
    <w:rsid w:val="00284E89"/>
    <w:rsid w:val="002853BC"/>
    <w:rsid w:val="0028550D"/>
    <w:rsid w:val="00285520"/>
    <w:rsid w:val="00285894"/>
    <w:rsid w:val="00285D0D"/>
    <w:rsid w:val="00285E28"/>
    <w:rsid w:val="0028639F"/>
    <w:rsid w:val="002863A8"/>
    <w:rsid w:val="00286631"/>
    <w:rsid w:val="00286930"/>
    <w:rsid w:val="00286F06"/>
    <w:rsid w:val="00286F76"/>
    <w:rsid w:val="00287283"/>
    <w:rsid w:val="00287376"/>
    <w:rsid w:val="00287433"/>
    <w:rsid w:val="002877DE"/>
    <w:rsid w:val="00287821"/>
    <w:rsid w:val="00287917"/>
    <w:rsid w:val="00287B2C"/>
    <w:rsid w:val="00287C28"/>
    <w:rsid w:val="00287C39"/>
    <w:rsid w:val="00290254"/>
    <w:rsid w:val="00290A06"/>
    <w:rsid w:val="00290C58"/>
    <w:rsid w:val="00290C75"/>
    <w:rsid w:val="00290C83"/>
    <w:rsid w:val="00291025"/>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534"/>
    <w:rsid w:val="00295C87"/>
    <w:rsid w:val="00295D32"/>
    <w:rsid w:val="00295E32"/>
    <w:rsid w:val="00295F1C"/>
    <w:rsid w:val="00296013"/>
    <w:rsid w:val="002960D8"/>
    <w:rsid w:val="0029633B"/>
    <w:rsid w:val="00296735"/>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64F"/>
    <w:rsid w:val="002A0724"/>
    <w:rsid w:val="002A0BB1"/>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9F3"/>
    <w:rsid w:val="002A2D66"/>
    <w:rsid w:val="002A2EAD"/>
    <w:rsid w:val="002A2FB8"/>
    <w:rsid w:val="002A31FF"/>
    <w:rsid w:val="002A3668"/>
    <w:rsid w:val="002A36DD"/>
    <w:rsid w:val="002A3771"/>
    <w:rsid w:val="002A37C5"/>
    <w:rsid w:val="002A383D"/>
    <w:rsid w:val="002A3A5F"/>
    <w:rsid w:val="002A3AFD"/>
    <w:rsid w:val="002A3B12"/>
    <w:rsid w:val="002A3FB5"/>
    <w:rsid w:val="002A4102"/>
    <w:rsid w:val="002A43B1"/>
    <w:rsid w:val="002A4918"/>
    <w:rsid w:val="002A4A62"/>
    <w:rsid w:val="002A4ABC"/>
    <w:rsid w:val="002A4B7D"/>
    <w:rsid w:val="002A4D61"/>
    <w:rsid w:val="002A4E20"/>
    <w:rsid w:val="002A4FAF"/>
    <w:rsid w:val="002A51BC"/>
    <w:rsid w:val="002A523D"/>
    <w:rsid w:val="002A52C2"/>
    <w:rsid w:val="002A546D"/>
    <w:rsid w:val="002A557C"/>
    <w:rsid w:val="002A5623"/>
    <w:rsid w:val="002A5BF4"/>
    <w:rsid w:val="002A5BFE"/>
    <w:rsid w:val="002A5FC1"/>
    <w:rsid w:val="002A601D"/>
    <w:rsid w:val="002A619D"/>
    <w:rsid w:val="002A61D7"/>
    <w:rsid w:val="002A647A"/>
    <w:rsid w:val="002A6567"/>
    <w:rsid w:val="002A6EF8"/>
    <w:rsid w:val="002A7180"/>
    <w:rsid w:val="002A732C"/>
    <w:rsid w:val="002A7431"/>
    <w:rsid w:val="002A7446"/>
    <w:rsid w:val="002A7757"/>
    <w:rsid w:val="002A7A6A"/>
    <w:rsid w:val="002A7AB4"/>
    <w:rsid w:val="002A7C20"/>
    <w:rsid w:val="002A7CE9"/>
    <w:rsid w:val="002A7E7D"/>
    <w:rsid w:val="002B050F"/>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39"/>
    <w:rsid w:val="002B34AE"/>
    <w:rsid w:val="002B3D90"/>
    <w:rsid w:val="002B3F57"/>
    <w:rsid w:val="002B445A"/>
    <w:rsid w:val="002B453B"/>
    <w:rsid w:val="002B482A"/>
    <w:rsid w:val="002B484A"/>
    <w:rsid w:val="002B4924"/>
    <w:rsid w:val="002B4C39"/>
    <w:rsid w:val="002B4CCD"/>
    <w:rsid w:val="002B4CD6"/>
    <w:rsid w:val="002B50A1"/>
    <w:rsid w:val="002B54A6"/>
    <w:rsid w:val="002B5574"/>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D11"/>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AE4"/>
    <w:rsid w:val="002C3D7E"/>
    <w:rsid w:val="002C3E89"/>
    <w:rsid w:val="002C42AA"/>
    <w:rsid w:val="002C4A88"/>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3A"/>
    <w:rsid w:val="002D0298"/>
    <w:rsid w:val="002D04BD"/>
    <w:rsid w:val="002D04DC"/>
    <w:rsid w:val="002D0657"/>
    <w:rsid w:val="002D0820"/>
    <w:rsid w:val="002D08E6"/>
    <w:rsid w:val="002D09B3"/>
    <w:rsid w:val="002D0CF9"/>
    <w:rsid w:val="002D0F10"/>
    <w:rsid w:val="002D1224"/>
    <w:rsid w:val="002D1258"/>
    <w:rsid w:val="002D13B7"/>
    <w:rsid w:val="002D188B"/>
    <w:rsid w:val="002D2290"/>
    <w:rsid w:val="002D2680"/>
    <w:rsid w:val="002D280E"/>
    <w:rsid w:val="002D29EE"/>
    <w:rsid w:val="002D2AFE"/>
    <w:rsid w:val="002D2B4E"/>
    <w:rsid w:val="002D2B96"/>
    <w:rsid w:val="002D2DA9"/>
    <w:rsid w:val="002D2DD4"/>
    <w:rsid w:val="002D3022"/>
    <w:rsid w:val="002D34CE"/>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4FC"/>
    <w:rsid w:val="002D7608"/>
    <w:rsid w:val="002D76E8"/>
    <w:rsid w:val="002D79F8"/>
    <w:rsid w:val="002D7FE7"/>
    <w:rsid w:val="002E0303"/>
    <w:rsid w:val="002E0614"/>
    <w:rsid w:val="002E08E4"/>
    <w:rsid w:val="002E08F4"/>
    <w:rsid w:val="002E0CCD"/>
    <w:rsid w:val="002E0E03"/>
    <w:rsid w:val="002E0E94"/>
    <w:rsid w:val="002E15A5"/>
    <w:rsid w:val="002E15F9"/>
    <w:rsid w:val="002E16BC"/>
    <w:rsid w:val="002E1BA8"/>
    <w:rsid w:val="002E21C0"/>
    <w:rsid w:val="002E222E"/>
    <w:rsid w:val="002E25D2"/>
    <w:rsid w:val="002E2724"/>
    <w:rsid w:val="002E2738"/>
    <w:rsid w:val="002E2923"/>
    <w:rsid w:val="002E2A11"/>
    <w:rsid w:val="002E2A76"/>
    <w:rsid w:val="002E3058"/>
    <w:rsid w:val="002E306D"/>
    <w:rsid w:val="002E3653"/>
    <w:rsid w:val="002E3738"/>
    <w:rsid w:val="002E37BF"/>
    <w:rsid w:val="002E38B7"/>
    <w:rsid w:val="002E3E06"/>
    <w:rsid w:val="002E4301"/>
    <w:rsid w:val="002E437F"/>
    <w:rsid w:val="002E45D1"/>
    <w:rsid w:val="002E474D"/>
    <w:rsid w:val="002E4881"/>
    <w:rsid w:val="002E489D"/>
    <w:rsid w:val="002E4AE4"/>
    <w:rsid w:val="002E505E"/>
    <w:rsid w:val="002E5214"/>
    <w:rsid w:val="002E5338"/>
    <w:rsid w:val="002E5860"/>
    <w:rsid w:val="002E58E1"/>
    <w:rsid w:val="002E5BDD"/>
    <w:rsid w:val="002E5C56"/>
    <w:rsid w:val="002E5D86"/>
    <w:rsid w:val="002E5DD7"/>
    <w:rsid w:val="002E5EAD"/>
    <w:rsid w:val="002E6406"/>
    <w:rsid w:val="002E6632"/>
    <w:rsid w:val="002E6809"/>
    <w:rsid w:val="002E6D20"/>
    <w:rsid w:val="002E6D62"/>
    <w:rsid w:val="002E6EF2"/>
    <w:rsid w:val="002E706F"/>
    <w:rsid w:val="002E79F7"/>
    <w:rsid w:val="002E7C18"/>
    <w:rsid w:val="002F0045"/>
    <w:rsid w:val="002F00F0"/>
    <w:rsid w:val="002F0219"/>
    <w:rsid w:val="002F025B"/>
    <w:rsid w:val="002F02D0"/>
    <w:rsid w:val="002F062C"/>
    <w:rsid w:val="002F0684"/>
    <w:rsid w:val="002F07FE"/>
    <w:rsid w:val="002F09C0"/>
    <w:rsid w:val="002F0ADB"/>
    <w:rsid w:val="002F0B68"/>
    <w:rsid w:val="002F0E34"/>
    <w:rsid w:val="002F1BD1"/>
    <w:rsid w:val="002F28F2"/>
    <w:rsid w:val="002F2AE0"/>
    <w:rsid w:val="002F2BCF"/>
    <w:rsid w:val="002F3122"/>
    <w:rsid w:val="002F3199"/>
    <w:rsid w:val="002F31C4"/>
    <w:rsid w:val="002F322F"/>
    <w:rsid w:val="002F33D2"/>
    <w:rsid w:val="002F3476"/>
    <w:rsid w:val="002F34E0"/>
    <w:rsid w:val="002F3B62"/>
    <w:rsid w:val="002F3F16"/>
    <w:rsid w:val="002F4134"/>
    <w:rsid w:val="002F413F"/>
    <w:rsid w:val="002F4357"/>
    <w:rsid w:val="002F446A"/>
    <w:rsid w:val="002F44AD"/>
    <w:rsid w:val="002F45D3"/>
    <w:rsid w:val="002F4934"/>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D83"/>
    <w:rsid w:val="002F5FDA"/>
    <w:rsid w:val="002F63ED"/>
    <w:rsid w:val="002F6795"/>
    <w:rsid w:val="002F6AC6"/>
    <w:rsid w:val="002F6BDA"/>
    <w:rsid w:val="002F6C18"/>
    <w:rsid w:val="002F70C0"/>
    <w:rsid w:val="002F7267"/>
    <w:rsid w:val="002F72D1"/>
    <w:rsid w:val="002F72DE"/>
    <w:rsid w:val="002F7435"/>
    <w:rsid w:val="002F7919"/>
    <w:rsid w:val="002F7B6D"/>
    <w:rsid w:val="002F7BCB"/>
    <w:rsid w:val="002F7D48"/>
    <w:rsid w:val="002F7EC5"/>
    <w:rsid w:val="002F7F28"/>
    <w:rsid w:val="00300085"/>
    <w:rsid w:val="0030027C"/>
    <w:rsid w:val="003003AD"/>
    <w:rsid w:val="00300B29"/>
    <w:rsid w:val="00300E22"/>
    <w:rsid w:val="00300E5F"/>
    <w:rsid w:val="00300F72"/>
    <w:rsid w:val="003011C0"/>
    <w:rsid w:val="0030129E"/>
    <w:rsid w:val="00301686"/>
    <w:rsid w:val="00301710"/>
    <w:rsid w:val="00301DA6"/>
    <w:rsid w:val="00301EE4"/>
    <w:rsid w:val="00302005"/>
    <w:rsid w:val="00302047"/>
    <w:rsid w:val="003024DE"/>
    <w:rsid w:val="0030255B"/>
    <w:rsid w:val="00302646"/>
    <w:rsid w:val="00302701"/>
    <w:rsid w:val="00302739"/>
    <w:rsid w:val="00302B48"/>
    <w:rsid w:val="00302BE2"/>
    <w:rsid w:val="00302C77"/>
    <w:rsid w:val="00302EDE"/>
    <w:rsid w:val="00302FEF"/>
    <w:rsid w:val="0030318E"/>
    <w:rsid w:val="0030332C"/>
    <w:rsid w:val="003037DC"/>
    <w:rsid w:val="00303CE3"/>
    <w:rsid w:val="00304030"/>
    <w:rsid w:val="00304198"/>
    <w:rsid w:val="003043BF"/>
    <w:rsid w:val="00304556"/>
    <w:rsid w:val="0030465E"/>
    <w:rsid w:val="00304AC5"/>
    <w:rsid w:val="00304C6B"/>
    <w:rsid w:val="00304C9E"/>
    <w:rsid w:val="00304CC1"/>
    <w:rsid w:val="00304FBC"/>
    <w:rsid w:val="0030504A"/>
    <w:rsid w:val="00305A4E"/>
    <w:rsid w:val="00305B64"/>
    <w:rsid w:val="00305F50"/>
    <w:rsid w:val="0030615E"/>
    <w:rsid w:val="003065FB"/>
    <w:rsid w:val="003066DC"/>
    <w:rsid w:val="003069F9"/>
    <w:rsid w:val="00306AF9"/>
    <w:rsid w:val="00306ED2"/>
    <w:rsid w:val="00306F89"/>
    <w:rsid w:val="00307439"/>
    <w:rsid w:val="0030749E"/>
    <w:rsid w:val="00307636"/>
    <w:rsid w:val="003076CD"/>
    <w:rsid w:val="00307A86"/>
    <w:rsid w:val="00307B27"/>
    <w:rsid w:val="00307CAB"/>
    <w:rsid w:val="00307F28"/>
    <w:rsid w:val="003101DC"/>
    <w:rsid w:val="003103F4"/>
    <w:rsid w:val="00310439"/>
    <w:rsid w:val="0031049F"/>
    <w:rsid w:val="0031087D"/>
    <w:rsid w:val="003108A1"/>
    <w:rsid w:val="00310978"/>
    <w:rsid w:val="00310CC6"/>
    <w:rsid w:val="00310F30"/>
    <w:rsid w:val="0031137F"/>
    <w:rsid w:val="003114DC"/>
    <w:rsid w:val="00311642"/>
    <w:rsid w:val="00311761"/>
    <w:rsid w:val="003117EC"/>
    <w:rsid w:val="0031180E"/>
    <w:rsid w:val="0031187E"/>
    <w:rsid w:val="00311941"/>
    <w:rsid w:val="00311ADC"/>
    <w:rsid w:val="00311CCF"/>
    <w:rsid w:val="00311E5A"/>
    <w:rsid w:val="00311F24"/>
    <w:rsid w:val="003121E0"/>
    <w:rsid w:val="003123BA"/>
    <w:rsid w:val="00312709"/>
    <w:rsid w:val="003127E1"/>
    <w:rsid w:val="00312BD0"/>
    <w:rsid w:val="003130B6"/>
    <w:rsid w:val="0031318E"/>
    <w:rsid w:val="00313428"/>
    <w:rsid w:val="00313765"/>
    <w:rsid w:val="00313792"/>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1AD"/>
    <w:rsid w:val="00315952"/>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AFC"/>
    <w:rsid w:val="00322BC3"/>
    <w:rsid w:val="00322C2B"/>
    <w:rsid w:val="00322E3B"/>
    <w:rsid w:val="003232E3"/>
    <w:rsid w:val="003238BA"/>
    <w:rsid w:val="00323A46"/>
    <w:rsid w:val="00323A76"/>
    <w:rsid w:val="00323C8A"/>
    <w:rsid w:val="00323FAD"/>
    <w:rsid w:val="00324089"/>
    <w:rsid w:val="003244B3"/>
    <w:rsid w:val="0032466A"/>
    <w:rsid w:val="00324701"/>
    <w:rsid w:val="0032489D"/>
    <w:rsid w:val="003249F8"/>
    <w:rsid w:val="00325200"/>
    <w:rsid w:val="0032556B"/>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7009"/>
    <w:rsid w:val="0032718A"/>
    <w:rsid w:val="003271E3"/>
    <w:rsid w:val="003272D0"/>
    <w:rsid w:val="003273DE"/>
    <w:rsid w:val="00327540"/>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59D"/>
    <w:rsid w:val="0033277B"/>
    <w:rsid w:val="00332962"/>
    <w:rsid w:val="00332B5A"/>
    <w:rsid w:val="00332D1D"/>
    <w:rsid w:val="00332D99"/>
    <w:rsid w:val="0033320C"/>
    <w:rsid w:val="003332AB"/>
    <w:rsid w:val="00333636"/>
    <w:rsid w:val="0033374E"/>
    <w:rsid w:val="00333A35"/>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670"/>
    <w:rsid w:val="0033572D"/>
    <w:rsid w:val="00335745"/>
    <w:rsid w:val="0033592C"/>
    <w:rsid w:val="00335938"/>
    <w:rsid w:val="00335A8E"/>
    <w:rsid w:val="00335C21"/>
    <w:rsid w:val="00335CBA"/>
    <w:rsid w:val="00335E2A"/>
    <w:rsid w:val="0033623B"/>
    <w:rsid w:val="0033630A"/>
    <w:rsid w:val="003364C6"/>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0EC9"/>
    <w:rsid w:val="00341087"/>
    <w:rsid w:val="00341322"/>
    <w:rsid w:val="00341414"/>
    <w:rsid w:val="00341706"/>
    <w:rsid w:val="00341CFA"/>
    <w:rsid w:val="00341D54"/>
    <w:rsid w:val="00341D93"/>
    <w:rsid w:val="00341E06"/>
    <w:rsid w:val="0034246D"/>
    <w:rsid w:val="00342F15"/>
    <w:rsid w:val="00342F90"/>
    <w:rsid w:val="00342FA0"/>
    <w:rsid w:val="0034305B"/>
    <w:rsid w:val="00343524"/>
    <w:rsid w:val="00343C08"/>
    <w:rsid w:val="00343C24"/>
    <w:rsid w:val="00343E80"/>
    <w:rsid w:val="00343FA6"/>
    <w:rsid w:val="003440B0"/>
    <w:rsid w:val="003444FA"/>
    <w:rsid w:val="00344725"/>
    <w:rsid w:val="00344861"/>
    <w:rsid w:val="00344901"/>
    <w:rsid w:val="003449FD"/>
    <w:rsid w:val="0034511B"/>
    <w:rsid w:val="00345188"/>
    <w:rsid w:val="0034565B"/>
    <w:rsid w:val="00345ADC"/>
    <w:rsid w:val="00345BAB"/>
    <w:rsid w:val="003460B7"/>
    <w:rsid w:val="003461D4"/>
    <w:rsid w:val="003463E6"/>
    <w:rsid w:val="003464A9"/>
    <w:rsid w:val="0034651C"/>
    <w:rsid w:val="003465B7"/>
    <w:rsid w:val="00346831"/>
    <w:rsid w:val="00346A76"/>
    <w:rsid w:val="00346F47"/>
    <w:rsid w:val="00346F99"/>
    <w:rsid w:val="0034745C"/>
    <w:rsid w:val="003474CD"/>
    <w:rsid w:val="0034799F"/>
    <w:rsid w:val="003479B6"/>
    <w:rsid w:val="00347C98"/>
    <w:rsid w:val="00347D49"/>
    <w:rsid w:val="00347D51"/>
    <w:rsid w:val="00347D95"/>
    <w:rsid w:val="00347FB4"/>
    <w:rsid w:val="0035025F"/>
    <w:rsid w:val="0035041A"/>
    <w:rsid w:val="003505AD"/>
    <w:rsid w:val="00350631"/>
    <w:rsid w:val="00350BB9"/>
    <w:rsid w:val="00350CCE"/>
    <w:rsid w:val="00350CFA"/>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8FD"/>
    <w:rsid w:val="00355A42"/>
    <w:rsid w:val="00355A83"/>
    <w:rsid w:val="00355B39"/>
    <w:rsid w:val="00355EC1"/>
    <w:rsid w:val="00355FBC"/>
    <w:rsid w:val="003562D7"/>
    <w:rsid w:val="00356353"/>
    <w:rsid w:val="0035637D"/>
    <w:rsid w:val="003566F4"/>
    <w:rsid w:val="003567C9"/>
    <w:rsid w:val="00356CEC"/>
    <w:rsid w:val="00356EBB"/>
    <w:rsid w:val="00356F7C"/>
    <w:rsid w:val="003572DE"/>
    <w:rsid w:val="00357659"/>
    <w:rsid w:val="00357712"/>
    <w:rsid w:val="0035779A"/>
    <w:rsid w:val="00357CAE"/>
    <w:rsid w:val="00357FEE"/>
    <w:rsid w:val="0036046C"/>
    <w:rsid w:val="003604DB"/>
    <w:rsid w:val="0036084D"/>
    <w:rsid w:val="003608C4"/>
    <w:rsid w:val="00360962"/>
    <w:rsid w:val="00360B25"/>
    <w:rsid w:val="00360DF9"/>
    <w:rsid w:val="00360FE0"/>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433"/>
    <w:rsid w:val="003635B6"/>
    <w:rsid w:val="00363C65"/>
    <w:rsid w:val="00363EA3"/>
    <w:rsid w:val="00363FC9"/>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528"/>
    <w:rsid w:val="003719F5"/>
    <w:rsid w:val="00371B8D"/>
    <w:rsid w:val="00371C1C"/>
    <w:rsid w:val="00371C90"/>
    <w:rsid w:val="00371DB7"/>
    <w:rsid w:val="00372019"/>
    <w:rsid w:val="00372029"/>
    <w:rsid w:val="003723AE"/>
    <w:rsid w:val="0037248D"/>
    <w:rsid w:val="003724A1"/>
    <w:rsid w:val="00372609"/>
    <w:rsid w:val="0037263D"/>
    <w:rsid w:val="003728C6"/>
    <w:rsid w:val="0037298C"/>
    <w:rsid w:val="00372A6B"/>
    <w:rsid w:val="00372C12"/>
    <w:rsid w:val="00372D7F"/>
    <w:rsid w:val="00372D9D"/>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83A"/>
    <w:rsid w:val="00375AF7"/>
    <w:rsid w:val="00375FFC"/>
    <w:rsid w:val="00376234"/>
    <w:rsid w:val="003764FA"/>
    <w:rsid w:val="00376618"/>
    <w:rsid w:val="00376838"/>
    <w:rsid w:val="00376C7C"/>
    <w:rsid w:val="00376E0C"/>
    <w:rsid w:val="00376EE8"/>
    <w:rsid w:val="0037709A"/>
    <w:rsid w:val="00377146"/>
    <w:rsid w:val="003771CA"/>
    <w:rsid w:val="003772B4"/>
    <w:rsid w:val="00377397"/>
    <w:rsid w:val="00377463"/>
    <w:rsid w:val="0037757C"/>
    <w:rsid w:val="003775BD"/>
    <w:rsid w:val="00377A3F"/>
    <w:rsid w:val="00377B2D"/>
    <w:rsid w:val="003802DB"/>
    <w:rsid w:val="00380543"/>
    <w:rsid w:val="00380568"/>
    <w:rsid w:val="00380602"/>
    <w:rsid w:val="00380892"/>
    <w:rsid w:val="00380BBD"/>
    <w:rsid w:val="0038155B"/>
    <w:rsid w:val="00381914"/>
    <w:rsid w:val="00381B03"/>
    <w:rsid w:val="00381E5E"/>
    <w:rsid w:val="00382190"/>
    <w:rsid w:val="003821E7"/>
    <w:rsid w:val="00382304"/>
    <w:rsid w:val="00382328"/>
    <w:rsid w:val="00382342"/>
    <w:rsid w:val="003823E7"/>
    <w:rsid w:val="0038245E"/>
    <w:rsid w:val="003824B5"/>
    <w:rsid w:val="00382903"/>
    <w:rsid w:val="00382F84"/>
    <w:rsid w:val="003830A6"/>
    <w:rsid w:val="00383250"/>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19"/>
    <w:rsid w:val="00390449"/>
    <w:rsid w:val="003904B1"/>
    <w:rsid w:val="003907D2"/>
    <w:rsid w:val="00390C56"/>
    <w:rsid w:val="0039122C"/>
    <w:rsid w:val="0039124D"/>
    <w:rsid w:val="00391779"/>
    <w:rsid w:val="00391A92"/>
    <w:rsid w:val="00391BA4"/>
    <w:rsid w:val="00391C78"/>
    <w:rsid w:val="00391C99"/>
    <w:rsid w:val="0039227C"/>
    <w:rsid w:val="003926BE"/>
    <w:rsid w:val="00392774"/>
    <w:rsid w:val="003929BE"/>
    <w:rsid w:val="003929FA"/>
    <w:rsid w:val="00392A1F"/>
    <w:rsid w:val="00392A63"/>
    <w:rsid w:val="00392B66"/>
    <w:rsid w:val="00392DB8"/>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53C"/>
    <w:rsid w:val="003A17BA"/>
    <w:rsid w:val="003A19E0"/>
    <w:rsid w:val="003A1B5C"/>
    <w:rsid w:val="003A1BE1"/>
    <w:rsid w:val="003A1DD5"/>
    <w:rsid w:val="003A1F8B"/>
    <w:rsid w:val="003A2019"/>
    <w:rsid w:val="003A22B8"/>
    <w:rsid w:val="003A266C"/>
    <w:rsid w:val="003A274B"/>
    <w:rsid w:val="003A292F"/>
    <w:rsid w:val="003A2D39"/>
    <w:rsid w:val="003A2FB5"/>
    <w:rsid w:val="003A2FE7"/>
    <w:rsid w:val="003A349E"/>
    <w:rsid w:val="003A38AC"/>
    <w:rsid w:val="003A42BB"/>
    <w:rsid w:val="003A44AA"/>
    <w:rsid w:val="003A4511"/>
    <w:rsid w:val="003A45C9"/>
    <w:rsid w:val="003A45DB"/>
    <w:rsid w:val="003A45FB"/>
    <w:rsid w:val="003A48FC"/>
    <w:rsid w:val="003A49E9"/>
    <w:rsid w:val="003A4E82"/>
    <w:rsid w:val="003A5048"/>
    <w:rsid w:val="003A523B"/>
    <w:rsid w:val="003A55F3"/>
    <w:rsid w:val="003A5865"/>
    <w:rsid w:val="003A58DA"/>
    <w:rsid w:val="003A590E"/>
    <w:rsid w:val="003A5EC6"/>
    <w:rsid w:val="003A5F48"/>
    <w:rsid w:val="003A5FB3"/>
    <w:rsid w:val="003A6330"/>
    <w:rsid w:val="003A6619"/>
    <w:rsid w:val="003A6BA1"/>
    <w:rsid w:val="003A6CC0"/>
    <w:rsid w:val="003A71E1"/>
    <w:rsid w:val="003A74B3"/>
    <w:rsid w:val="003A76A9"/>
    <w:rsid w:val="003A7747"/>
    <w:rsid w:val="003A7C3B"/>
    <w:rsid w:val="003B0299"/>
    <w:rsid w:val="003B05B7"/>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1F0"/>
    <w:rsid w:val="003B332F"/>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F46"/>
    <w:rsid w:val="003C0052"/>
    <w:rsid w:val="003C009A"/>
    <w:rsid w:val="003C07D7"/>
    <w:rsid w:val="003C092B"/>
    <w:rsid w:val="003C0985"/>
    <w:rsid w:val="003C0EEF"/>
    <w:rsid w:val="003C106B"/>
    <w:rsid w:val="003C10B8"/>
    <w:rsid w:val="003C1C5F"/>
    <w:rsid w:val="003C1DB5"/>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05E"/>
    <w:rsid w:val="003C56DA"/>
    <w:rsid w:val="003C5719"/>
    <w:rsid w:val="003C5722"/>
    <w:rsid w:val="003C5739"/>
    <w:rsid w:val="003C6265"/>
    <w:rsid w:val="003C64CD"/>
    <w:rsid w:val="003C6580"/>
    <w:rsid w:val="003C680F"/>
    <w:rsid w:val="003C6C4E"/>
    <w:rsid w:val="003C6CCB"/>
    <w:rsid w:val="003C6DA9"/>
    <w:rsid w:val="003C7855"/>
    <w:rsid w:val="003C7926"/>
    <w:rsid w:val="003D0240"/>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99A"/>
    <w:rsid w:val="003D2E43"/>
    <w:rsid w:val="003D2F6C"/>
    <w:rsid w:val="003D31B9"/>
    <w:rsid w:val="003D39F4"/>
    <w:rsid w:val="003D3AD8"/>
    <w:rsid w:val="003D3EE3"/>
    <w:rsid w:val="003D3F7A"/>
    <w:rsid w:val="003D4350"/>
    <w:rsid w:val="003D43EA"/>
    <w:rsid w:val="003D4409"/>
    <w:rsid w:val="003D4480"/>
    <w:rsid w:val="003D47D1"/>
    <w:rsid w:val="003D4894"/>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DA6"/>
    <w:rsid w:val="003D7EB9"/>
    <w:rsid w:val="003E010D"/>
    <w:rsid w:val="003E0504"/>
    <w:rsid w:val="003E089F"/>
    <w:rsid w:val="003E093F"/>
    <w:rsid w:val="003E0974"/>
    <w:rsid w:val="003E0A19"/>
    <w:rsid w:val="003E0ADB"/>
    <w:rsid w:val="003E0CE4"/>
    <w:rsid w:val="003E0D48"/>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DC"/>
    <w:rsid w:val="003E45C5"/>
    <w:rsid w:val="003E4A04"/>
    <w:rsid w:val="003E4CDB"/>
    <w:rsid w:val="003E5828"/>
    <w:rsid w:val="003E5938"/>
    <w:rsid w:val="003E59E8"/>
    <w:rsid w:val="003E5DFB"/>
    <w:rsid w:val="003E60C1"/>
    <w:rsid w:val="003E61F5"/>
    <w:rsid w:val="003E6289"/>
    <w:rsid w:val="003E6592"/>
    <w:rsid w:val="003E668B"/>
    <w:rsid w:val="003E679D"/>
    <w:rsid w:val="003E6A3C"/>
    <w:rsid w:val="003E6B44"/>
    <w:rsid w:val="003E6B64"/>
    <w:rsid w:val="003E6E23"/>
    <w:rsid w:val="003E700A"/>
    <w:rsid w:val="003E702F"/>
    <w:rsid w:val="003E7313"/>
    <w:rsid w:val="003E733B"/>
    <w:rsid w:val="003E73BC"/>
    <w:rsid w:val="003E76BB"/>
    <w:rsid w:val="003E7706"/>
    <w:rsid w:val="003E78FA"/>
    <w:rsid w:val="003E7C5E"/>
    <w:rsid w:val="003E7F51"/>
    <w:rsid w:val="003F0656"/>
    <w:rsid w:val="003F073C"/>
    <w:rsid w:val="003F0905"/>
    <w:rsid w:val="003F094B"/>
    <w:rsid w:val="003F0F7B"/>
    <w:rsid w:val="003F0FD4"/>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2C2"/>
    <w:rsid w:val="003F536B"/>
    <w:rsid w:val="003F560A"/>
    <w:rsid w:val="003F561F"/>
    <w:rsid w:val="003F582E"/>
    <w:rsid w:val="003F586D"/>
    <w:rsid w:val="003F5CCF"/>
    <w:rsid w:val="003F5CDF"/>
    <w:rsid w:val="003F62B4"/>
    <w:rsid w:val="003F682D"/>
    <w:rsid w:val="003F6853"/>
    <w:rsid w:val="003F6930"/>
    <w:rsid w:val="003F697D"/>
    <w:rsid w:val="003F6A1D"/>
    <w:rsid w:val="003F6A55"/>
    <w:rsid w:val="003F6DAE"/>
    <w:rsid w:val="003F7112"/>
    <w:rsid w:val="003F73A0"/>
    <w:rsid w:val="003F73D7"/>
    <w:rsid w:val="003F7517"/>
    <w:rsid w:val="003F75DD"/>
    <w:rsid w:val="003F78AA"/>
    <w:rsid w:val="003F7908"/>
    <w:rsid w:val="003F7A7C"/>
    <w:rsid w:val="003F7DFF"/>
    <w:rsid w:val="00400093"/>
    <w:rsid w:val="0040015E"/>
    <w:rsid w:val="00400427"/>
    <w:rsid w:val="00400615"/>
    <w:rsid w:val="00400CE9"/>
    <w:rsid w:val="00400D86"/>
    <w:rsid w:val="00400DEA"/>
    <w:rsid w:val="00401041"/>
    <w:rsid w:val="004010EF"/>
    <w:rsid w:val="004011FF"/>
    <w:rsid w:val="00401395"/>
    <w:rsid w:val="004017C6"/>
    <w:rsid w:val="00401A0B"/>
    <w:rsid w:val="004021B5"/>
    <w:rsid w:val="00402286"/>
    <w:rsid w:val="004024AB"/>
    <w:rsid w:val="004024B3"/>
    <w:rsid w:val="004029EA"/>
    <w:rsid w:val="00402DB5"/>
    <w:rsid w:val="00402DC4"/>
    <w:rsid w:val="00402F2C"/>
    <w:rsid w:val="0040303D"/>
    <w:rsid w:val="0040347F"/>
    <w:rsid w:val="004034E6"/>
    <w:rsid w:val="0040361B"/>
    <w:rsid w:val="0040379F"/>
    <w:rsid w:val="00403805"/>
    <w:rsid w:val="00403DC5"/>
    <w:rsid w:val="00403EC2"/>
    <w:rsid w:val="00403F25"/>
    <w:rsid w:val="00404011"/>
    <w:rsid w:val="004042A7"/>
    <w:rsid w:val="0040435C"/>
    <w:rsid w:val="004044FA"/>
    <w:rsid w:val="0040495B"/>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D2"/>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7F6"/>
    <w:rsid w:val="00411230"/>
    <w:rsid w:val="00411485"/>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9D3"/>
    <w:rsid w:val="00415A14"/>
    <w:rsid w:val="00415B89"/>
    <w:rsid w:val="00415D4E"/>
    <w:rsid w:val="00416091"/>
    <w:rsid w:val="0041616C"/>
    <w:rsid w:val="0041634C"/>
    <w:rsid w:val="004164AC"/>
    <w:rsid w:val="004164F7"/>
    <w:rsid w:val="0041664E"/>
    <w:rsid w:val="0041669D"/>
    <w:rsid w:val="00416A66"/>
    <w:rsid w:val="00416F3B"/>
    <w:rsid w:val="0041716B"/>
    <w:rsid w:val="00417201"/>
    <w:rsid w:val="00417401"/>
    <w:rsid w:val="0041743D"/>
    <w:rsid w:val="004174FC"/>
    <w:rsid w:val="00417678"/>
    <w:rsid w:val="00417800"/>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56E"/>
    <w:rsid w:val="00421960"/>
    <w:rsid w:val="00421E05"/>
    <w:rsid w:val="004222BF"/>
    <w:rsid w:val="004226E4"/>
    <w:rsid w:val="0042284F"/>
    <w:rsid w:val="004229E5"/>
    <w:rsid w:val="00422A01"/>
    <w:rsid w:val="00422AA3"/>
    <w:rsid w:val="00422C8A"/>
    <w:rsid w:val="00422D62"/>
    <w:rsid w:val="00422DB5"/>
    <w:rsid w:val="004230CA"/>
    <w:rsid w:val="004232D4"/>
    <w:rsid w:val="00423326"/>
    <w:rsid w:val="0042384A"/>
    <w:rsid w:val="004238FD"/>
    <w:rsid w:val="00423D0E"/>
    <w:rsid w:val="0042446E"/>
    <w:rsid w:val="0042460F"/>
    <w:rsid w:val="00424844"/>
    <w:rsid w:val="00424BBA"/>
    <w:rsid w:val="00425042"/>
    <w:rsid w:val="004250FE"/>
    <w:rsid w:val="004251F8"/>
    <w:rsid w:val="004253B1"/>
    <w:rsid w:val="00425A6C"/>
    <w:rsid w:val="00425C97"/>
    <w:rsid w:val="00425E65"/>
    <w:rsid w:val="00425FFD"/>
    <w:rsid w:val="00426125"/>
    <w:rsid w:val="004262F8"/>
    <w:rsid w:val="00426442"/>
    <w:rsid w:val="0042654A"/>
    <w:rsid w:val="0042663B"/>
    <w:rsid w:val="00426A22"/>
    <w:rsid w:val="00426A93"/>
    <w:rsid w:val="00426DFA"/>
    <w:rsid w:val="00427079"/>
    <w:rsid w:val="004272ED"/>
    <w:rsid w:val="004276E3"/>
    <w:rsid w:val="0042792B"/>
    <w:rsid w:val="00427AC4"/>
    <w:rsid w:val="00427B9D"/>
    <w:rsid w:val="00427BFB"/>
    <w:rsid w:val="00427E67"/>
    <w:rsid w:val="00430178"/>
    <w:rsid w:val="0043042C"/>
    <w:rsid w:val="0043046A"/>
    <w:rsid w:val="00430495"/>
    <w:rsid w:val="0043063B"/>
    <w:rsid w:val="00430733"/>
    <w:rsid w:val="00430A75"/>
    <w:rsid w:val="00431006"/>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85A"/>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5FB7"/>
    <w:rsid w:val="004365F4"/>
    <w:rsid w:val="00436696"/>
    <w:rsid w:val="00436A3B"/>
    <w:rsid w:val="00436D7C"/>
    <w:rsid w:val="004371AB"/>
    <w:rsid w:val="00437457"/>
    <w:rsid w:val="004377E6"/>
    <w:rsid w:val="00437895"/>
    <w:rsid w:val="00437C7B"/>
    <w:rsid w:val="00437D5A"/>
    <w:rsid w:val="00437E77"/>
    <w:rsid w:val="004402A7"/>
    <w:rsid w:val="0044035D"/>
    <w:rsid w:val="00440507"/>
    <w:rsid w:val="00440631"/>
    <w:rsid w:val="00440850"/>
    <w:rsid w:val="00440A50"/>
    <w:rsid w:val="00440B3E"/>
    <w:rsid w:val="00440EA5"/>
    <w:rsid w:val="00441076"/>
    <w:rsid w:val="004413FF"/>
    <w:rsid w:val="0044142F"/>
    <w:rsid w:val="0044146D"/>
    <w:rsid w:val="00441775"/>
    <w:rsid w:val="00441799"/>
    <w:rsid w:val="00441AD9"/>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D6E"/>
    <w:rsid w:val="00443FEC"/>
    <w:rsid w:val="004440FF"/>
    <w:rsid w:val="004442A7"/>
    <w:rsid w:val="004445AD"/>
    <w:rsid w:val="00444634"/>
    <w:rsid w:val="00444901"/>
    <w:rsid w:val="00444934"/>
    <w:rsid w:val="00444960"/>
    <w:rsid w:val="00444A7E"/>
    <w:rsid w:val="00444F5E"/>
    <w:rsid w:val="0044503E"/>
    <w:rsid w:val="004450DE"/>
    <w:rsid w:val="00445150"/>
    <w:rsid w:val="00445189"/>
    <w:rsid w:val="00445513"/>
    <w:rsid w:val="00445625"/>
    <w:rsid w:val="00445907"/>
    <w:rsid w:val="004459BA"/>
    <w:rsid w:val="00445CFF"/>
    <w:rsid w:val="00445EAE"/>
    <w:rsid w:val="00445EBA"/>
    <w:rsid w:val="00445EBF"/>
    <w:rsid w:val="00445F1B"/>
    <w:rsid w:val="00445FF2"/>
    <w:rsid w:val="00446185"/>
    <w:rsid w:val="004462AF"/>
    <w:rsid w:val="00446424"/>
    <w:rsid w:val="0044662A"/>
    <w:rsid w:val="00446718"/>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28"/>
    <w:rsid w:val="004520FE"/>
    <w:rsid w:val="00452298"/>
    <w:rsid w:val="0045247B"/>
    <w:rsid w:val="0045265C"/>
    <w:rsid w:val="004527C0"/>
    <w:rsid w:val="00452B39"/>
    <w:rsid w:val="00452B92"/>
    <w:rsid w:val="00453871"/>
    <w:rsid w:val="00453A43"/>
    <w:rsid w:val="00453DEF"/>
    <w:rsid w:val="00453E1C"/>
    <w:rsid w:val="00453FF6"/>
    <w:rsid w:val="004540AC"/>
    <w:rsid w:val="004543E4"/>
    <w:rsid w:val="004548E5"/>
    <w:rsid w:val="00454ACD"/>
    <w:rsid w:val="00454C7A"/>
    <w:rsid w:val="00454C99"/>
    <w:rsid w:val="00454F08"/>
    <w:rsid w:val="00454F85"/>
    <w:rsid w:val="00455105"/>
    <w:rsid w:val="0045553C"/>
    <w:rsid w:val="00455A7C"/>
    <w:rsid w:val="00455E20"/>
    <w:rsid w:val="00455E86"/>
    <w:rsid w:val="00456114"/>
    <w:rsid w:val="0045623E"/>
    <w:rsid w:val="004567CC"/>
    <w:rsid w:val="00456946"/>
    <w:rsid w:val="00456971"/>
    <w:rsid w:val="00456AC7"/>
    <w:rsid w:val="00456B4F"/>
    <w:rsid w:val="004573B3"/>
    <w:rsid w:val="0045742D"/>
    <w:rsid w:val="00457462"/>
    <w:rsid w:val="0045798D"/>
    <w:rsid w:val="00457B27"/>
    <w:rsid w:val="00457BBC"/>
    <w:rsid w:val="00457C5E"/>
    <w:rsid w:val="00457DBB"/>
    <w:rsid w:val="00460058"/>
    <w:rsid w:val="004600A4"/>
    <w:rsid w:val="004600ED"/>
    <w:rsid w:val="0046026D"/>
    <w:rsid w:val="0046027A"/>
    <w:rsid w:val="00460373"/>
    <w:rsid w:val="004605CC"/>
    <w:rsid w:val="0046072D"/>
    <w:rsid w:val="00460921"/>
    <w:rsid w:val="00460958"/>
    <w:rsid w:val="00460D4A"/>
    <w:rsid w:val="004610FB"/>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9D7"/>
    <w:rsid w:val="00463B30"/>
    <w:rsid w:val="00463C9F"/>
    <w:rsid w:val="00463CF7"/>
    <w:rsid w:val="00463DEC"/>
    <w:rsid w:val="0046400B"/>
    <w:rsid w:val="0046405D"/>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BDB"/>
    <w:rsid w:val="00465D59"/>
    <w:rsid w:val="00465EB3"/>
    <w:rsid w:val="004670D7"/>
    <w:rsid w:val="00467742"/>
    <w:rsid w:val="00467857"/>
    <w:rsid w:val="00467898"/>
    <w:rsid w:val="00467C50"/>
    <w:rsid w:val="004703E3"/>
    <w:rsid w:val="0047041E"/>
    <w:rsid w:val="00470628"/>
    <w:rsid w:val="00470750"/>
    <w:rsid w:val="004707C5"/>
    <w:rsid w:val="00470893"/>
    <w:rsid w:val="00470A2E"/>
    <w:rsid w:val="0047139B"/>
    <w:rsid w:val="0047166D"/>
    <w:rsid w:val="00471856"/>
    <w:rsid w:val="00471926"/>
    <w:rsid w:val="00471DB0"/>
    <w:rsid w:val="00471FAB"/>
    <w:rsid w:val="0047212F"/>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5F6"/>
    <w:rsid w:val="00474729"/>
    <w:rsid w:val="0047473D"/>
    <w:rsid w:val="0047475B"/>
    <w:rsid w:val="0047482E"/>
    <w:rsid w:val="004749D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0AF"/>
    <w:rsid w:val="004761B0"/>
    <w:rsid w:val="00476549"/>
    <w:rsid w:val="004766A1"/>
    <w:rsid w:val="004767D8"/>
    <w:rsid w:val="004769E4"/>
    <w:rsid w:val="00476BB2"/>
    <w:rsid w:val="00476C54"/>
    <w:rsid w:val="00476D14"/>
    <w:rsid w:val="00476D8B"/>
    <w:rsid w:val="00476E98"/>
    <w:rsid w:val="00476EAE"/>
    <w:rsid w:val="004774C5"/>
    <w:rsid w:val="004774EA"/>
    <w:rsid w:val="004775ED"/>
    <w:rsid w:val="004778C0"/>
    <w:rsid w:val="00477B60"/>
    <w:rsid w:val="00480247"/>
    <w:rsid w:val="00480509"/>
    <w:rsid w:val="00480618"/>
    <w:rsid w:val="0048061F"/>
    <w:rsid w:val="00480B03"/>
    <w:rsid w:val="00480B29"/>
    <w:rsid w:val="00480C70"/>
    <w:rsid w:val="00480CC5"/>
    <w:rsid w:val="00480DA7"/>
    <w:rsid w:val="00480DB0"/>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8CE"/>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866"/>
    <w:rsid w:val="00487A6F"/>
    <w:rsid w:val="00487C04"/>
    <w:rsid w:val="00487F28"/>
    <w:rsid w:val="00490185"/>
    <w:rsid w:val="0049036A"/>
    <w:rsid w:val="00490532"/>
    <w:rsid w:val="00490649"/>
    <w:rsid w:val="0049071D"/>
    <w:rsid w:val="0049093B"/>
    <w:rsid w:val="00490AE5"/>
    <w:rsid w:val="00490C62"/>
    <w:rsid w:val="00490E29"/>
    <w:rsid w:val="00490E94"/>
    <w:rsid w:val="00490EE3"/>
    <w:rsid w:val="0049102F"/>
    <w:rsid w:val="00491294"/>
    <w:rsid w:val="00491381"/>
    <w:rsid w:val="0049143D"/>
    <w:rsid w:val="004917C1"/>
    <w:rsid w:val="004918A0"/>
    <w:rsid w:val="004918F4"/>
    <w:rsid w:val="00492074"/>
    <w:rsid w:val="0049238F"/>
    <w:rsid w:val="004924E5"/>
    <w:rsid w:val="00492597"/>
    <w:rsid w:val="00492619"/>
    <w:rsid w:val="004927F3"/>
    <w:rsid w:val="00492AFE"/>
    <w:rsid w:val="00492CCD"/>
    <w:rsid w:val="00493031"/>
    <w:rsid w:val="00493194"/>
    <w:rsid w:val="0049349F"/>
    <w:rsid w:val="004935A4"/>
    <w:rsid w:val="0049389E"/>
    <w:rsid w:val="004938A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60F6"/>
    <w:rsid w:val="004961DB"/>
    <w:rsid w:val="0049653E"/>
    <w:rsid w:val="004967E2"/>
    <w:rsid w:val="0049682E"/>
    <w:rsid w:val="00496BEF"/>
    <w:rsid w:val="00496DC2"/>
    <w:rsid w:val="00496E38"/>
    <w:rsid w:val="00497106"/>
    <w:rsid w:val="004974F3"/>
    <w:rsid w:val="00497600"/>
    <w:rsid w:val="00497A36"/>
    <w:rsid w:val="00497A9A"/>
    <w:rsid w:val="00497B13"/>
    <w:rsid w:val="00497C03"/>
    <w:rsid w:val="00497CCB"/>
    <w:rsid w:val="00497CFA"/>
    <w:rsid w:val="004A01E1"/>
    <w:rsid w:val="004A02B2"/>
    <w:rsid w:val="004A08C9"/>
    <w:rsid w:val="004A0974"/>
    <w:rsid w:val="004A0E00"/>
    <w:rsid w:val="004A1452"/>
    <w:rsid w:val="004A158D"/>
    <w:rsid w:val="004A15F7"/>
    <w:rsid w:val="004A1600"/>
    <w:rsid w:val="004A1845"/>
    <w:rsid w:val="004A1857"/>
    <w:rsid w:val="004A1899"/>
    <w:rsid w:val="004A1AE5"/>
    <w:rsid w:val="004A1CDC"/>
    <w:rsid w:val="004A1DAA"/>
    <w:rsid w:val="004A201F"/>
    <w:rsid w:val="004A23AD"/>
    <w:rsid w:val="004A23B8"/>
    <w:rsid w:val="004A23C0"/>
    <w:rsid w:val="004A289E"/>
    <w:rsid w:val="004A28D4"/>
    <w:rsid w:val="004A2908"/>
    <w:rsid w:val="004A2A24"/>
    <w:rsid w:val="004A2AD2"/>
    <w:rsid w:val="004A2BE1"/>
    <w:rsid w:val="004A2D13"/>
    <w:rsid w:val="004A2E44"/>
    <w:rsid w:val="004A2FF2"/>
    <w:rsid w:val="004A31D0"/>
    <w:rsid w:val="004A328E"/>
    <w:rsid w:val="004A32C1"/>
    <w:rsid w:val="004A366E"/>
    <w:rsid w:val="004A36C0"/>
    <w:rsid w:val="004A3AA3"/>
    <w:rsid w:val="004A3CB9"/>
    <w:rsid w:val="004A40F9"/>
    <w:rsid w:val="004A4527"/>
    <w:rsid w:val="004A4625"/>
    <w:rsid w:val="004A46E5"/>
    <w:rsid w:val="004A4900"/>
    <w:rsid w:val="004A4A8E"/>
    <w:rsid w:val="004A4D38"/>
    <w:rsid w:val="004A4E7E"/>
    <w:rsid w:val="004A4E95"/>
    <w:rsid w:val="004A4EB4"/>
    <w:rsid w:val="004A51FA"/>
    <w:rsid w:val="004A5270"/>
    <w:rsid w:val="004A5627"/>
    <w:rsid w:val="004A56A4"/>
    <w:rsid w:val="004A57FC"/>
    <w:rsid w:val="004A5B1D"/>
    <w:rsid w:val="004A5D36"/>
    <w:rsid w:val="004A5D78"/>
    <w:rsid w:val="004A6255"/>
    <w:rsid w:val="004A63C5"/>
    <w:rsid w:val="004A6416"/>
    <w:rsid w:val="004A6AE1"/>
    <w:rsid w:val="004A705C"/>
    <w:rsid w:val="004A7172"/>
    <w:rsid w:val="004A7276"/>
    <w:rsid w:val="004A746B"/>
    <w:rsid w:val="004A7507"/>
    <w:rsid w:val="004A7577"/>
    <w:rsid w:val="004A770C"/>
    <w:rsid w:val="004A7820"/>
    <w:rsid w:val="004A7884"/>
    <w:rsid w:val="004A7EE7"/>
    <w:rsid w:val="004A7FB0"/>
    <w:rsid w:val="004B0090"/>
    <w:rsid w:val="004B0164"/>
    <w:rsid w:val="004B01EA"/>
    <w:rsid w:val="004B0706"/>
    <w:rsid w:val="004B0780"/>
    <w:rsid w:val="004B0787"/>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B31"/>
    <w:rsid w:val="004B2C33"/>
    <w:rsid w:val="004B2CDB"/>
    <w:rsid w:val="004B2DE8"/>
    <w:rsid w:val="004B2ECE"/>
    <w:rsid w:val="004B2F6E"/>
    <w:rsid w:val="004B32F5"/>
    <w:rsid w:val="004B3329"/>
    <w:rsid w:val="004B3557"/>
    <w:rsid w:val="004B35E1"/>
    <w:rsid w:val="004B35EC"/>
    <w:rsid w:val="004B3C3F"/>
    <w:rsid w:val="004B3E0A"/>
    <w:rsid w:val="004B43DA"/>
    <w:rsid w:val="004B45A2"/>
    <w:rsid w:val="004B46C3"/>
    <w:rsid w:val="004B4789"/>
    <w:rsid w:val="004B4A0F"/>
    <w:rsid w:val="004B4F6B"/>
    <w:rsid w:val="004B50E0"/>
    <w:rsid w:val="004B556C"/>
    <w:rsid w:val="004B55EC"/>
    <w:rsid w:val="004B5C33"/>
    <w:rsid w:val="004B612D"/>
    <w:rsid w:val="004B624C"/>
    <w:rsid w:val="004B6301"/>
    <w:rsid w:val="004B64EA"/>
    <w:rsid w:val="004B650B"/>
    <w:rsid w:val="004B6697"/>
    <w:rsid w:val="004B6FD2"/>
    <w:rsid w:val="004B6FFB"/>
    <w:rsid w:val="004B7311"/>
    <w:rsid w:val="004B743E"/>
    <w:rsid w:val="004B75C7"/>
    <w:rsid w:val="004B761B"/>
    <w:rsid w:val="004B795F"/>
    <w:rsid w:val="004B7BA5"/>
    <w:rsid w:val="004B7C6F"/>
    <w:rsid w:val="004B7E99"/>
    <w:rsid w:val="004C0023"/>
    <w:rsid w:val="004C0346"/>
    <w:rsid w:val="004C088A"/>
    <w:rsid w:val="004C09FD"/>
    <w:rsid w:val="004C0B5B"/>
    <w:rsid w:val="004C0C5C"/>
    <w:rsid w:val="004C0F99"/>
    <w:rsid w:val="004C10AA"/>
    <w:rsid w:val="004C1125"/>
    <w:rsid w:val="004C12A0"/>
    <w:rsid w:val="004C130D"/>
    <w:rsid w:val="004C133A"/>
    <w:rsid w:val="004C13B9"/>
    <w:rsid w:val="004C1624"/>
    <w:rsid w:val="004C17FF"/>
    <w:rsid w:val="004C1905"/>
    <w:rsid w:val="004C19E4"/>
    <w:rsid w:val="004C1ED8"/>
    <w:rsid w:val="004C2371"/>
    <w:rsid w:val="004C245B"/>
    <w:rsid w:val="004C2475"/>
    <w:rsid w:val="004C2832"/>
    <w:rsid w:val="004C2BC0"/>
    <w:rsid w:val="004C2F01"/>
    <w:rsid w:val="004C30D0"/>
    <w:rsid w:val="004C3472"/>
    <w:rsid w:val="004C34E8"/>
    <w:rsid w:val="004C3866"/>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21E"/>
    <w:rsid w:val="004C5283"/>
    <w:rsid w:val="004C566C"/>
    <w:rsid w:val="004C5A41"/>
    <w:rsid w:val="004C5B40"/>
    <w:rsid w:val="004C5C44"/>
    <w:rsid w:val="004C5EF0"/>
    <w:rsid w:val="004C63D6"/>
    <w:rsid w:val="004C63E7"/>
    <w:rsid w:val="004C6424"/>
    <w:rsid w:val="004C655E"/>
    <w:rsid w:val="004C660B"/>
    <w:rsid w:val="004C6954"/>
    <w:rsid w:val="004C69B5"/>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085"/>
    <w:rsid w:val="004D2462"/>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6F0"/>
    <w:rsid w:val="004D4764"/>
    <w:rsid w:val="004D48E3"/>
    <w:rsid w:val="004D4968"/>
    <w:rsid w:val="004D4A8A"/>
    <w:rsid w:val="004D4ABF"/>
    <w:rsid w:val="004D4CB6"/>
    <w:rsid w:val="004D4F8B"/>
    <w:rsid w:val="004D50CC"/>
    <w:rsid w:val="004D5411"/>
    <w:rsid w:val="004D5662"/>
    <w:rsid w:val="004D5728"/>
    <w:rsid w:val="004D58D1"/>
    <w:rsid w:val="004D59D0"/>
    <w:rsid w:val="004D5F02"/>
    <w:rsid w:val="004D602D"/>
    <w:rsid w:val="004D65BA"/>
    <w:rsid w:val="004D6708"/>
    <w:rsid w:val="004D6788"/>
    <w:rsid w:val="004D68C0"/>
    <w:rsid w:val="004D68E0"/>
    <w:rsid w:val="004D6B64"/>
    <w:rsid w:val="004D6C1A"/>
    <w:rsid w:val="004D70E1"/>
    <w:rsid w:val="004D710C"/>
    <w:rsid w:val="004E0033"/>
    <w:rsid w:val="004E00F1"/>
    <w:rsid w:val="004E0394"/>
    <w:rsid w:val="004E03BE"/>
    <w:rsid w:val="004E03D5"/>
    <w:rsid w:val="004E071E"/>
    <w:rsid w:val="004E08F9"/>
    <w:rsid w:val="004E09EB"/>
    <w:rsid w:val="004E0CD0"/>
    <w:rsid w:val="004E1260"/>
    <w:rsid w:val="004E1CBB"/>
    <w:rsid w:val="004E1D07"/>
    <w:rsid w:val="004E1E31"/>
    <w:rsid w:val="004E209D"/>
    <w:rsid w:val="004E2141"/>
    <w:rsid w:val="004E21D3"/>
    <w:rsid w:val="004E2250"/>
    <w:rsid w:val="004E2C1C"/>
    <w:rsid w:val="004E2DF8"/>
    <w:rsid w:val="004E2E33"/>
    <w:rsid w:val="004E2F51"/>
    <w:rsid w:val="004E338B"/>
    <w:rsid w:val="004E340F"/>
    <w:rsid w:val="004E3579"/>
    <w:rsid w:val="004E3892"/>
    <w:rsid w:val="004E3B0E"/>
    <w:rsid w:val="004E3C05"/>
    <w:rsid w:val="004E3C98"/>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7B7"/>
    <w:rsid w:val="004E7A98"/>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6BB"/>
    <w:rsid w:val="004F5748"/>
    <w:rsid w:val="004F58AB"/>
    <w:rsid w:val="004F5CD9"/>
    <w:rsid w:val="004F5D4A"/>
    <w:rsid w:val="004F5D6E"/>
    <w:rsid w:val="004F5EBB"/>
    <w:rsid w:val="004F6142"/>
    <w:rsid w:val="004F6149"/>
    <w:rsid w:val="004F6249"/>
    <w:rsid w:val="004F67BC"/>
    <w:rsid w:val="004F6812"/>
    <w:rsid w:val="004F6836"/>
    <w:rsid w:val="004F6AFE"/>
    <w:rsid w:val="004F6EC2"/>
    <w:rsid w:val="004F6F20"/>
    <w:rsid w:val="004F735F"/>
    <w:rsid w:val="004F7373"/>
    <w:rsid w:val="004F73A5"/>
    <w:rsid w:val="004F769B"/>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76"/>
    <w:rsid w:val="00501CE2"/>
    <w:rsid w:val="00501E74"/>
    <w:rsid w:val="00501F0D"/>
    <w:rsid w:val="00502140"/>
    <w:rsid w:val="005023DC"/>
    <w:rsid w:val="005024F6"/>
    <w:rsid w:val="00502857"/>
    <w:rsid w:val="005028CC"/>
    <w:rsid w:val="00502940"/>
    <w:rsid w:val="005029A2"/>
    <w:rsid w:val="00502FCA"/>
    <w:rsid w:val="005030C8"/>
    <w:rsid w:val="005033EE"/>
    <w:rsid w:val="0050377B"/>
    <w:rsid w:val="005038A7"/>
    <w:rsid w:val="0050398B"/>
    <w:rsid w:val="005039C3"/>
    <w:rsid w:val="00503A01"/>
    <w:rsid w:val="00503AEC"/>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07F0D"/>
    <w:rsid w:val="00510374"/>
    <w:rsid w:val="00510444"/>
    <w:rsid w:val="0051046B"/>
    <w:rsid w:val="00510722"/>
    <w:rsid w:val="00510E50"/>
    <w:rsid w:val="00510FDF"/>
    <w:rsid w:val="00511081"/>
    <w:rsid w:val="00511599"/>
    <w:rsid w:val="005117EA"/>
    <w:rsid w:val="0051195E"/>
    <w:rsid w:val="005119D6"/>
    <w:rsid w:val="00511D50"/>
    <w:rsid w:val="00511E67"/>
    <w:rsid w:val="00512032"/>
    <w:rsid w:val="005123F7"/>
    <w:rsid w:val="0051263C"/>
    <w:rsid w:val="00512673"/>
    <w:rsid w:val="00512747"/>
    <w:rsid w:val="00512A7B"/>
    <w:rsid w:val="00512AB7"/>
    <w:rsid w:val="00512C63"/>
    <w:rsid w:val="00512D39"/>
    <w:rsid w:val="005135B1"/>
    <w:rsid w:val="00513B8C"/>
    <w:rsid w:val="00513F8F"/>
    <w:rsid w:val="00514045"/>
    <w:rsid w:val="00514367"/>
    <w:rsid w:val="00514574"/>
    <w:rsid w:val="005147E7"/>
    <w:rsid w:val="005149A2"/>
    <w:rsid w:val="00514CEB"/>
    <w:rsid w:val="00514CEE"/>
    <w:rsid w:val="005150E4"/>
    <w:rsid w:val="00515507"/>
    <w:rsid w:val="0051550E"/>
    <w:rsid w:val="00515556"/>
    <w:rsid w:val="00515708"/>
    <w:rsid w:val="00515746"/>
    <w:rsid w:val="00515907"/>
    <w:rsid w:val="0051594D"/>
    <w:rsid w:val="00515A51"/>
    <w:rsid w:val="00515E2B"/>
    <w:rsid w:val="00516409"/>
    <w:rsid w:val="00516470"/>
    <w:rsid w:val="00516632"/>
    <w:rsid w:val="00516A12"/>
    <w:rsid w:val="00516B96"/>
    <w:rsid w:val="00516E9E"/>
    <w:rsid w:val="005170A2"/>
    <w:rsid w:val="005173A4"/>
    <w:rsid w:val="005179DC"/>
    <w:rsid w:val="00517AD4"/>
    <w:rsid w:val="0052001B"/>
    <w:rsid w:val="00520085"/>
    <w:rsid w:val="005200B2"/>
    <w:rsid w:val="005203C2"/>
    <w:rsid w:val="0052082D"/>
    <w:rsid w:val="005209F1"/>
    <w:rsid w:val="00520AE3"/>
    <w:rsid w:val="00520D74"/>
    <w:rsid w:val="00520EFA"/>
    <w:rsid w:val="00520FEC"/>
    <w:rsid w:val="005211E3"/>
    <w:rsid w:val="00521209"/>
    <w:rsid w:val="00521294"/>
    <w:rsid w:val="00521ABC"/>
    <w:rsid w:val="00521D5B"/>
    <w:rsid w:val="00521D65"/>
    <w:rsid w:val="005221A4"/>
    <w:rsid w:val="005225C5"/>
    <w:rsid w:val="00522603"/>
    <w:rsid w:val="0052260B"/>
    <w:rsid w:val="0052275E"/>
    <w:rsid w:val="00522C3A"/>
    <w:rsid w:val="00522CD6"/>
    <w:rsid w:val="005230C7"/>
    <w:rsid w:val="005231A1"/>
    <w:rsid w:val="00523366"/>
    <w:rsid w:val="0052381F"/>
    <w:rsid w:val="00523E18"/>
    <w:rsid w:val="00523F32"/>
    <w:rsid w:val="0052422C"/>
    <w:rsid w:val="005244D5"/>
    <w:rsid w:val="00524AD1"/>
    <w:rsid w:val="00524AE9"/>
    <w:rsid w:val="00524CC5"/>
    <w:rsid w:val="00524D9D"/>
    <w:rsid w:val="00524E6A"/>
    <w:rsid w:val="005250A0"/>
    <w:rsid w:val="005251DA"/>
    <w:rsid w:val="0052526C"/>
    <w:rsid w:val="005252B3"/>
    <w:rsid w:val="00525407"/>
    <w:rsid w:val="0052572D"/>
    <w:rsid w:val="0052577B"/>
    <w:rsid w:val="005259CD"/>
    <w:rsid w:val="00525A5C"/>
    <w:rsid w:val="00525B12"/>
    <w:rsid w:val="00525BFB"/>
    <w:rsid w:val="00525F71"/>
    <w:rsid w:val="00526270"/>
    <w:rsid w:val="00526469"/>
    <w:rsid w:val="00526817"/>
    <w:rsid w:val="005269C2"/>
    <w:rsid w:val="00526A27"/>
    <w:rsid w:val="00526A5E"/>
    <w:rsid w:val="00526C8A"/>
    <w:rsid w:val="00526F4B"/>
    <w:rsid w:val="0052719A"/>
    <w:rsid w:val="005272A8"/>
    <w:rsid w:val="00527489"/>
    <w:rsid w:val="005276FD"/>
    <w:rsid w:val="00527860"/>
    <w:rsid w:val="005278F0"/>
    <w:rsid w:val="00527A58"/>
    <w:rsid w:val="00527CEC"/>
    <w:rsid w:val="0053005D"/>
    <w:rsid w:val="0053012B"/>
    <w:rsid w:val="005301EC"/>
    <w:rsid w:val="00530509"/>
    <w:rsid w:val="0053066C"/>
    <w:rsid w:val="00530AFD"/>
    <w:rsid w:val="0053118F"/>
    <w:rsid w:val="005311A5"/>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0F"/>
    <w:rsid w:val="00532B16"/>
    <w:rsid w:val="00532B23"/>
    <w:rsid w:val="00532C9D"/>
    <w:rsid w:val="00532E51"/>
    <w:rsid w:val="005331C0"/>
    <w:rsid w:val="00533215"/>
    <w:rsid w:val="00533296"/>
    <w:rsid w:val="005333AE"/>
    <w:rsid w:val="005334E4"/>
    <w:rsid w:val="00533886"/>
    <w:rsid w:val="005339E8"/>
    <w:rsid w:val="00533A50"/>
    <w:rsid w:val="00533B8D"/>
    <w:rsid w:val="00533C61"/>
    <w:rsid w:val="00533D70"/>
    <w:rsid w:val="00533F4E"/>
    <w:rsid w:val="00534730"/>
    <w:rsid w:val="005347FB"/>
    <w:rsid w:val="00534853"/>
    <w:rsid w:val="005348D0"/>
    <w:rsid w:val="00534963"/>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6166"/>
    <w:rsid w:val="005362AB"/>
    <w:rsid w:val="0053644C"/>
    <w:rsid w:val="005364AA"/>
    <w:rsid w:val="00536AEE"/>
    <w:rsid w:val="00536D47"/>
    <w:rsid w:val="00536F7F"/>
    <w:rsid w:val="00537092"/>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1EB9"/>
    <w:rsid w:val="00541F99"/>
    <w:rsid w:val="00542379"/>
    <w:rsid w:val="00542458"/>
    <w:rsid w:val="00542693"/>
    <w:rsid w:val="005428DB"/>
    <w:rsid w:val="005429DA"/>
    <w:rsid w:val="00542D07"/>
    <w:rsid w:val="00542D10"/>
    <w:rsid w:val="0054348B"/>
    <w:rsid w:val="005434A1"/>
    <w:rsid w:val="005436D7"/>
    <w:rsid w:val="00543703"/>
    <w:rsid w:val="00543922"/>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D6F"/>
    <w:rsid w:val="005511B1"/>
    <w:rsid w:val="005511F4"/>
    <w:rsid w:val="00551248"/>
    <w:rsid w:val="00551257"/>
    <w:rsid w:val="005512CD"/>
    <w:rsid w:val="00551593"/>
    <w:rsid w:val="005515F2"/>
    <w:rsid w:val="00551E52"/>
    <w:rsid w:val="00552038"/>
    <w:rsid w:val="0055233E"/>
    <w:rsid w:val="005523AD"/>
    <w:rsid w:val="00552569"/>
    <w:rsid w:val="00552699"/>
    <w:rsid w:val="0055284D"/>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987"/>
    <w:rsid w:val="00554DF7"/>
    <w:rsid w:val="005551C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278"/>
    <w:rsid w:val="005603F4"/>
    <w:rsid w:val="005607B8"/>
    <w:rsid w:val="00560AC9"/>
    <w:rsid w:val="00560D42"/>
    <w:rsid w:val="00560F99"/>
    <w:rsid w:val="00561250"/>
    <w:rsid w:val="0056134D"/>
    <w:rsid w:val="00561A95"/>
    <w:rsid w:val="00561BF6"/>
    <w:rsid w:val="00561FFA"/>
    <w:rsid w:val="00562485"/>
    <w:rsid w:val="0056249D"/>
    <w:rsid w:val="005624CF"/>
    <w:rsid w:val="005625AD"/>
    <w:rsid w:val="00562757"/>
    <w:rsid w:val="005627C0"/>
    <w:rsid w:val="00562CDC"/>
    <w:rsid w:val="00562FB9"/>
    <w:rsid w:val="00562FD3"/>
    <w:rsid w:val="0056305A"/>
    <w:rsid w:val="0056306A"/>
    <w:rsid w:val="00563154"/>
    <w:rsid w:val="005632EC"/>
    <w:rsid w:val="005634EB"/>
    <w:rsid w:val="005637FA"/>
    <w:rsid w:val="00563958"/>
    <w:rsid w:val="00563F1D"/>
    <w:rsid w:val="00563FD0"/>
    <w:rsid w:val="00563FD2"/>
    <w:rsid w:val="0056402A"/>
    <w:rsid w:val="0056434D"/>
    <w:rsid w:val="00564597"/>
    <w:rsid w:val="005646D8"/>
    <w:rsid w:val="005647CB"/>
    <w:rsid w:val="0056499C"/>
    <w:rsid w:val="00564A21"/>
    <w:rsid w:val="00564D9D"/>
    <w:rsid w:val="00564EB9"/>
    <w:rsid w:val="005650E4"/>
    <w:rsid w:val="0056518E"/>
    <w:rsid w:val="005657DD"/>
    <w:rsid w:val="00565D94"/>
    <w:rsid w:val="00565DA2"/>
    <w:rsid w:val="00565E25"/>
    <w:rsid w:val="00566548"/>
    <w:rsid w:val="005665C8"/>
    <w:rsid w:val="00566739"/>
    <w:rsid w:val="00566A2A"/>
    <w:rsid w:val="00566D7C"/>
    <w:rsid w:val="00566E10"/>
    <w:rsid w:val="00566F94"/>
    <w:rsid w:val="00566FDD"/>
    <w:rsid w:val="0056719E"/>
    <w:rsid w:val="0056748E"/>
    <w:rsid w:val="005675F7"/>
    <w:rsid w:val="005676F8"/>
    <w:rsid w:val="0056779F"/>
    <w:rsid w:val="00567B3B"/>
    <w:rsid w:val="00567B75"/>
    <w:rsid w:val="00567BAB"/>
    <w:rsid w:val="00567BCB"/>
    <w:rsid w:val="0057009B"/>
    <w:rsid w:val="005701C5"/>
    <w:rsid w:val="0057021C"/>
    <w:rsid w:val="0057025F"/>
    <w:rsid w:val="005702BE"/>
    <w:rsid w:val="005703E3"/>
    <w:rsid w:val="0057054C"/>
    <w:rsid w:val="00570764"/>
    <w:rsid w:val="0057088B"/>
    <w:rsid w:val="005708C3"/>
    <w:rsid w:val="005708C6"/>
    <w:rsid w:val="00570C3D"/>
    <w:rsid w:val="00570C83"/>
    <w:rsid w:val="00571094"/>
    <w:rsid w:val="00571358"/>
    <w:rsid w:val="00571382"/>
    <w:rsid w:val="00571450"/>
    <w:rsid w:val="005714FA"/>
    <w:rsid w:val="005719F4"/>
    <w:rsid w:val="00571B71"/>
    <w:rsid w:val="005720F6"/>
    <w:rsid w:val="0057243E"/>
    <w:rsid w:val="0057247A"/>
    <w:rsid w:val="005724D0"/>
    <w:rsid w:val="0057256E"/>
    <w:rsid w:val="00572583"/>
    <w:rsid w:val="00572643"/>
    <w:rsid w:val="005726CF"/>
    <w:rsid w:val="005726EB"/>
    <w:rsid w:val="00572995"/>
    <w:rsid w:val="00572DEC"/>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A4"/>
    <w:rsid w:val="00576A37"/>
    <w:rsid w:val="00576B5C"/>
    <w:rsid w:val="00576C37"/>
    <w:rsid w:val="00576CA4"/>
    <w:rsid w:val="00577368"/>
    <w:rsid w:val="005773FF"/>
    <w:rsid w:val="00577540"/>
    <w:rsid w:val="005777AC"/>
    <w:rsid w:val="00577864"/>
    <w:rsid w:val="005778AE"/>
    <w:rsid w:val="00577B71"/>
    <w:rsid w:val="00577B7A"/>
    <w:rsid w:val="00577CC2"/>
    <w:rsid w:val="00577EA4"/>
    <w:rsid w:val="00577EB4"/>
    <w:rsid w:val="005800F9"/>
    <w:rsid w:val="0058026C"/>
    <w:rsid w:val="005803F3"/>
    <w:rsid w:val="005809DE"/>
    <w:rsid w:val="00580B24"/>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3F1"/>
    <w:rsid w:val="00584496"/>
    <w:rsid w:val="005846B7"/>
    <w:rsid w:val="00584DA8"/>
    <w:rsid w:val="00584E27"/>
    <w:rsid w:val="00584E9D"/>
    <w:rsid w:val="005851E2"/>
    <w:rsid w:val="005852AA"/>
    <w:rsid w:val="005854AA"/>
    <w:rsid w:val="00585668"/>
    <w:rsid w:val="00585867"/>
    <w:rsid w:val="00585C3A"/>
    <w:rsid w:val="00586013"/>
    <w:rsid w:val="0058601C"/>
    <w:rsid w:val="00586221"/>
    <w:rsid w:val="0058628A"/>
    <w:rsid w:val="005864B8"/>
    <w:rsid w:val="00586786"/>
    <w:rsid w:val="00586A03"/>
    <w:rsid w:val="00586A7C"/>
    <w:rsid w:val="00586B34"/>
    <w:rsid w:val="00586C05"/>
    <w:rsid w:val="00587117"/>
    <w:rsid w:val="005872BE"/>
    <w:rsid w:val="00587307"/>
    <w:rsid w:val="0058759B"/>
    <w:rsid w:val="0058764D"/>
    <w:rsid w:val="00587EA1"/>
    <w:rsid w:val="00590060"/>
    <w:rsid w:val="00590674"/>
    <w:rsid w:val="0059075C"/>
    <w:rsid w:val="005909AD"/>
    <w:rsid w:val="00590BF6"/>
    <w:rsid w:val="00590C31"/>
    <w:rsid w:val="00590CDA"/>
    <w:rsid w:val="00590FE4"/>
    <w:rsid w:val="005911ED"/>
    <w:rsid w:val="00591B9C"/>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323A"/>
    <w:rsid w:val="005932D4"/>
    <w:rsid w:val="005933EC"/>
    <w:rsid w:val="00593447"/>
    <w:rsid w:val="005938BC"/>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5FC"/>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3EA"/>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60"/>
    <w:rsid w:val="005A0E77"/>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2B3C"/>
    <w:rsid w:val="005A320D"/>
    <w:rsid w:val="005A3330"/>
    <w:rsid w:val="005A36E3"/>
    <w:rsid w:val="005A3A31"/>
    <w:rsid w:val="005A3D27"/>
    <w:rsid w:val="005A3E8B"/>
    <w:rsid w:val="005A416C"/>
    <w:rsid w:val="005A4432"/>
    <w:rsid w:val="005A45DB"/>
    <w:rsid w:val="005A494C"/>
    <w:rsid w:val="005A4CD5"/>
    <w:rsid w:val="005A55FF"/>
    <w:rsid w:val="005A585B"/>
    <w:rsid w:val="005A588D"/>
    <w:rsid w:val="005A59CF"/>
    <w:rsid w:val="005A5C6E"/>
    <w:rsid w:val="005A5E17"/>
    <w:rsid w:val="005A5FBB"/>
    <w:rsid w:val="005A6223"/>
    <w:rsid w:val="005A6385"/>
    <w:rsid w:val="005A64DB"/>
    <w:rsid w:val="005A6A3A"/>
    <w:rsid w:val="005A6E87"/>
    <w:rsid w:val="005A7093"/>
    <w:rsid w:val="005A7210"/>
    <w:rsid w:val="005A740B"/>
    <w:rsid w:val="005A79AD"/>
    <w:rsid w:val="005A7A16"/>
    <w:rsid w:val="005A7A9C"/>
    <w:rsid w:val="005A7F72"/>
    <w:rsid w:val="005B0459"/>
    <w:rsid w:val="005B0463"/>
    <w:rsid w:val="005B04AF"/>
    <w:rsid w:val="005B06A8"/>
    <w:rsid w:val="005B06CC"/>
    <w:rsid w:val="005B07C4"/>
    <w:rsid w:val="005B0A7D"/>
    <w:rsid w:val="005B0E56"/>
    <w:rsid w:val="005B0E99"/>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2F81"/>
    <w:rsid w:val="005B3518"/>
    <w:rsid w:val="005B355C"/>
    <w:rsid w:val="005B35B9"/>
    <w:rsid w:val="005B3ADB"/>
    <w:rsid w:val="005B3C7C"/>
    <w:rsid w:val="005B3CB8"/>
    <w:rsid w:val="005B3FE6"/>
    <w:rsid w:val="005B411A"/>
    <w:rsid w:val="005B43CD"/>
    <w:rsid w:val="005B449A"/>
    <w:rsid w:val="005B4618"/>
    <w:rsid w:val="005B4911"/>
    <w:rsid w:val="005B49C8"/>
    <w:rsid w:val="005B4C5C"/>
    <w:rsid w:val="005B4C83"/>
    <w:rsid w:val="005B4E74"/>
    <w:rsid w:val="005B4E83"/>
    <w:rsid w:val="005B5082"/>
    <w:rsid w:val="005B50EF"/>
    <w:rsid w:val="005B5152"/>
    <w:rsid w:val="005B52F9"/>
    <w:rsid w:val="005B5425"/>
    <w:rsid w:val="005B54FE"/>
    <w:rsid w:val="005B583C"/>
    <w:rsid w:val="005B5A40"/>
    <w:rsid w:val="005B5A55"/>
    <w:rsid w:val="005B5C5C"/>
    <w:rsid w:val="005B5EF9"/>
    <w:rsid w:val="005B5F04"/>
    <w:rsid w:val="005B5FC4"/>
    <w:rsid w:val="005B64D8"/>
    <w:rsid w:val="005B6592"/>
    <w:rsid w:val="005B6D3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14"/>
    <w:rsid w:val="005C097D"/>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BE3"/>
    <w:rsid w:val="005C2D0E"/>
    <w:rsid w:val="005C2D32"/>
    <w:rsid w:val="005C2DAD"/>
    <w:rsid w:val="005C3118"/>
    <w:rsid w:val="005C36A2"/>
    <w:rsid w:val="005C376D"/>
    <w:rsid w:val="005C3CBC"/>
    <w:rsid w:val="005C3EBA"/>
    <w:rsid w:val="005C3F2F"/>
    <w:rsid w:val="005C408F"/>
    <w:rsid w:val="005C42FB"/>
    <w:rsid w:val="005C46BF"/>
    <w:rsid w:val="005C4B4D"/>
    <w:rsid w:val="005C4DE3"/>
    <w:rsid w:val="005C5024"/>
    <w:rsid w:val="005C5277"/>
    <w:rsid w:val="005C5372"/>
    <w:rsid w:val="005C5379"/>
    <w:rsid w:val="005C53AC"/>
    <w:rsid w:val="005C5400"/>
    <w:rsid w:val="005C5409"/>
    <w:rsid w:val="005C540A"/>
    <w:rsid w:val="005C5425"/>
    <w:rsid w:val="005C56C8"/>
    <w:rsid w:val="005C5831"/>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191"/>
    <w:rsid w:val="005D02FA"/>
    <w:rsid w:val="005D03FC"/>
    <w:rsid w:val="005D047B"/>
    <w:rsid w:val="005D055E"/>
    <w:rsid w:val="005D0790"/>
    <w:rsid w:val="005D09F5"/>
    <w:rsid w:val="005D0D3E"/>
    <w:rsid w:val="005D17AC"/>
    <w:rsid w:val="005D17BF"/>
    <w:rsid w:val="005D18B1"/>
    <w:rsid w:val="005D1916"/>
    <w:rsid w:val="005D1C8A"/>
    <w:rsid w:val="005D1E09"/>
    <w:rsid w:val="005D2044"/>
    <w:rsid w:val="005D20FC"/>
    <w:rsid w:val="005D22D5"/>
    <w:rsid w:val="005D2393"/>
    <w:rsid w:val="005D24A2"/>
    <w:rsid w:val="005D25D7"/>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4043"/>
    <w:rsid w:val="005D46B4"/>
    <w:rsid w:val="005D46E9"/>
    <w:rsid w:val="005D4906"/>
    <w:rsid w:val="005D49D1"/>
    <w:rsid w:val="005D4DFA"/>
    <w:rsid w:val="005D5012"/>
    <w:rsid w:val="005D50E7"/>
    <w:rsid w:val="005D5180"/>
    <w:rsid w:val="005D5239"/>
    <w:rsid w:val="005D5272"/>
    <w:rsid w:val="005D5527"/>
    <w:rsid w:val="005D5933"/>
    <w:rsid w:val="005D5E46"/>
    <w:rsid w:val="005D609E"/>
    <w:rsid w:val="005D64A5"/>
    <w:rsid w:val="005D6929"/>
    <w:rsid w:val="005D6B30"/>
    <w:rsid w:val="005D6DF4"/>
    <w:rsid w:val="005D6E1C"/>
    <w:rsid w:val="005D7458"/>
    <w:rsid w:val="005D7539"/>
    <w:rsid w:val="005D76F4"/>
    <w:rsid w:val="005D7778"/>
    <w:rsid w:val="005D7E04"/>
    <w:rsid w:val="005D7E52"/>
    <w:rsid w:val="005D7EB9"/>
    <w:rsid w:val="005E0082"/>
    <w:rsid w:val="005E06E1"/>
    <w:rsid w:val="005E07FF"/>
    <w:rsid w:val="005E0899"/>
    <w:rsid w:val="005E0AFE"/>
    <w:rsid w:val="005E0BEE"/>
    <w:rsid w:val="005E0C31"/>
    <w:rsid w:val="005E0E6F"/>
    <w:rsid w:val="005E11A0"/>
    <w:rsid w:val="005E129B"/>
    <w:rsid w:val="005E1393"/>
    <w:rsid w:val="005E1411"/>
    <w:rsid w:val="005E161A"/>
    <w:rsid w:val="005E1972"/>
    <w:rsid w:val="005E2490"/>
    <w:rsid w:val="005E25D2"/>
    <w:rsid w:val="005E3035"/>
    <w:rsid w:val="005E3096"/>
    <w:rsid w:val="005E35FD"/>
    <w:rsid w:val="005E383F"/>
    <w:rsid w:val="005E3A06"/>
    <w:rsid w:val="005E3B77"/>
    <w:rsid w:val="005E3BEE"/>
    <w:rsid w:val="005E3C12"/>
    <w:rsid w:val="005E3FFF"/>
    <w:rsid w:val="005E43AD"/>
    <w:rsid w:val="005E44EE"/>
    <w:rsid w:val="005E48F7"/>
    <w:rsid w:val="005E4CCB"/>
    <w:rsid w:val="005E5563"/>
    <w:rsid w:val="005E55E2"/>
    <w:rsid w:val="005E59C5"/>
    <w:rsid w:val="005E5A69"/>
    <w:rsid w:val="005E5E74"/>
    <w:rsid w:val="005E5E87"/>
    <w:rsid w:val="005E60FC"/>
    <w:rsid w:val="005E66F1"/>
    <w:rsid w:val="005E670F"/>
    <w:rsid w:val="005E6963"/>
    <w:rsid w:val="005E6ABF"/>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FE4"/>
    <w:rsid w:val="005F2517"/>
    <w:rsid w:val="005F2528"/>
    <w:rsid w:val="005F369B"/>
    <w:rsid w:val="005F3730"/>
    <w:rsid w:val="005F3955"/>
    <w:rsid w:val="005F39EC"/>
    <w:rsid w:val="005F3DEA"/>
    <w:rsid w:val="005F3F65"/>
    <w:rsid w:val="005F3F7F"/>
    <w:rsid w:val="005F4096"/>
    <w:rsid w:val="005F40E5"/>
    <w:rsid w:val="005F419B"/>
    <w:rsid w:val="005F41E7"/>
    <w:rsid w:val="005F437B"/>
    <w:rsid w:val="005F451C"/>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DA"/>
    <w:rsid w:val="005F6EF0"/>
    <w:rsid w:val="005F6F60"/>
    <w:rsid w:val="005F6F9C"/>
    <w:rsid w:val="005F6FFC"/>
    <w:rsid w:val="005F7400"/>
    <w:rsid w:val="005F7516"/>
    <w:rsid w:val="005F7771"/>
    <w:rsid w:val="005F7A28"/>
    <w:rsid w:val="005F7CC1"/>
    <w:rsid w:val="005F7CD9"/>
    <w:rsid w:val="005F7FB4"/>
    <w:rsid w:val="005F7FC9"/>
    <w:rsid w:val="006004DE"/>
    <w:rsid w:val="00600873"/>
    <w:rsid w:val="0060087A"/>
    <w:rsid w:val="0060092A"/>
    <w:rsid w:val="00600AAB"/>
    <w:rsid w:val="00600B6C"/>
    <w:rsid w:val="00600CC9"/>
    <w:rsid w:val="00601072"/>
    <w:rsid w:val="00601097"/>
    <w:rsid w:val="006012DA"/>
    <w:rsid w:val="0060144E"/>
    <w:rsid w:val="0060150D"/>
    <w:rsid w:val="0060176C"/>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61EC"/>
    <w:rsid w:val="00606A06"/>
    <w:rsid w:val="00606B0C"/>
    <w:rsid w:val="00606E65"/>
    <w:rsid w:val="006074B1"/>
    <w:rsid w:val="00607596"/>
    <w:rsid w:val="0060764C"/>
    <w:rsid w:val="00607ADE"/>
    <w:rsid w:val="00607C24"/>
    <w:rsid w:val="00607E68"/>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7E"/>
    <w:rsid w:val="00612C0D"/>
    <w:rsid w:val="00612C73"/>
    <w:rsid w:val="00612E96"/>
    <w:rsid w:val="00612EC1"/>
    <w:rsid w:val="00613120"/>
    <w:rsid w:val="006133A2"/>
    <w:rsid w:val="006134CE"/>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E4A"/>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E95"/>
    <w:rsid w:val="00617F26"/>
    <w:rsid w:val="00620020"/>
    <w:rsid w:val="00620049"/>
    <w:rsid w:val="006201A2"/>
    <w:rsid w:val="006201CD"/>
    <w:rsid w:val="006201F5"/>
    <w:rsid w:val="00620254"/>
    <w:rsid w:val="006205EA"/>
    <w:rsid w:val="00620686"/>
    <w:rsid w:val="00620721"/>
    <w:rsid w:val="006207E0"/>
    <w:rsid w:val="006209E8"/>
    <w:rsid w:val="00620D6D"/>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891"/>
    <w:rsid w:val="00624C2C"/>
    <w:rsid w:val="00624C6E"/>
    <w:rsid w:val="00624FB3"/>
    <w:rsid w:val="006251C6"/>
    <w:rsid w:val="0062528B"/>
    <w:rsid w:val="006254E5"/>
    <w:rsid w:val="00625B24"/>
    <w:rsid w:val="00625F4F"/>
    <w:rsid w:val="00626387"/>
    <w:rsid w:val="00626506"/>
    <w:rsid w:val="0062656B"/>
    <w:rsid w:val="0062657C"/>
    <w:rsid w:val="006266C4"/>
    <w:rsid w:val="00626C09"/>
    <w:rsid w:val="00626C25"/>
    <w:rsid w:val="00626E57"/>
    <w:rsid w:val="00626E64"/>
    <w:rsid w:val="00626EC1"/>
    <w:rsid w:val="006271F4"/>
    <w:rsid w:val="0062725A"/>
    <w:rsid w:val="0062729E"/>
    <w:rsid w:val="00627637"/>
    <w:rsid w:val="006277CB"/>
    <w:rsid w:val="00627A06"/>
    <w:rsid w:val="00627BA3"/>
    <w:rsid w:val="00627C39"/>
    <w:rsid w:val="00627D90"/>
    <w:rsid w:val="00627DE3"/>
    <w:rsid w:val="00627DF6"/>
    <w:rsid w:val="00627E44"/>
    <w:rsid w:val="006300D7"/>
    <w:rsid w:val="00630333"/>
    <w:rsid w:val="0063037C"/>
    <w:rsid w:val="0063059B"/>
    <w:rsid w:val="00630818"/>
    <w:rsid w:val="006309AC"/>
    <w:rsid w:val="00630B00"/>
    <w:rsid w:val="00631007"/>
    <w:rsid w:val="006311CF"/>
    <w:rsid w:val="00631528"/>
    <w:rsid w:val="006317E0"/>
    <w:rsid w:val="00631826"/>
    <w:rsid w:val="0063187F"/>
    <w:rsid w:val="00631B1A"/>
    <w:rsid w:val="00631D64"/>
    <w:rsid w:val="00631EAA"/>
    <w:rsid w:val="00631F71"/>
    <w:rsid w:val="006323FB"/>
    <w:rsid w:val="00632421"/>
    <w:rsid w:val="006324E9"/>
    <w:rsid w:val="00632594"/>
    <w:rsid w:val="006326BC"/>
    <w:rsid w:val="00632763"/>
    <w:rsid w:val="00632927"/>
    <w:rsid w:val="00632A0E"/>
    <w:rsid w:val="00632A4C"/>
    <w:rsid w:val="00632E16"/>
    <w:rsid w:val="00632E56"/>
    <w:rsid w:val="00632EEF"/>
    <w:rsid w:val="0063305B"/>
    <w:rsid w:val="0063309C"/>
    <w:rsid w:val="006331AF"/>
    <w:rsid w:val="006331CA"/>
    <w:rsid w:val="0063339D"/>
    <w:rsid w:val="006333DE"/>
    <w:rsid w:val="00633951"/>
    <w:rsid w:val="0063395A"/>
    <w:rsid w:val="00633965"/>
    <w:rsid w:val="00633982"/>
    <w:rsid w:val="00633A3A"/>
    <w:rsid w:val="00633B5E"/>
    <w:rsid w:val="00633C0A"/>
    <w:rsid w:val="0063405E"/>
    <w:rsid w:val="006341AD"/>
    <w:rsid w:val="006346F1"/>
    <w:rsid w:val="006347F5"/>
    <w:rsid w:val="00634B4C"/>
    <w:rsid w:val="00634B4F"/>
    <w:rsid w:val="00634F76"/>
    <w:rsid w:val="006353D0"/>
    <w:rsid w:val="00635C46"/>
    <w:rsid w:val="00635CE9"/>
    <w:rsid w:val="00635EDC"/>
    <w:rsid w:val="00635F56"/>
    <w:rsid w:val="00636094"/>
    <w:rsid w:val="006361AB"/>
    <w:rsid w:val="0063633A"/>
    <w:rsid w:val="0063650D"/>
    <w:rsid w:val="0063699F"/>
    <w:rsid w:val="00636A76"/>
    <w:rsid w:val="00636B90"/>
    <w:rsid w:val="0063720A"/>
    <w:rsid w:val="00637268"/>
    <w:rsid w:val="0063739E"/>
    <w:rsid w:val="006373C7"/>
    <w:rsid w:val="006373EB"/>
    <w:rsid w:val="00637E00"/>
    <w:rsid w:val="00637F23"/>
    <w:rsid w:val="006401C6"/>
    <w:rsid w:val="00640207"/>
    <w:rsid w:val="00640222"/>
    <w:rsid w:val="00640826"/>
    <w:rsid w:val="0064087E"/>
    <w:rsid w:val="006409F3"/>
    <w:rsid w:val="00640C6B"/>
    <w:rsid w:val="00641061"/>
    <w:rsid w:val="006411AF"/>
    <w:rsid w:val="006411DF"/>
    <w:rsid w:val="0064131A"/>
    <w:rsid w:val="006416F7"/>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318"/>
    <w:rsid w:val="00644511"/>
    <w:rsid w:val="0064486C"/>
    <w:rsid w:val="00644907"/>
    <w:rsid w:val="00644A08"/>
    <w:rsid w:val="00644A30"/>
    <w:rsid w:val="00644A48"/>
    <w:rsid w:val="00644E60"/>
    <w:rsid w:val="00644EC4"/>
    <w:rsid w:val="00645129"/>
    <w:rsid w:val="00645190"/>
    <w:rsid w:val="006452CD"/>
    <w:rsid w:val="0064576D"/>
    <w:rsid w:val="0064597C"/>
    <w:rsid w:val="006459F6"/>
    <w:rsid w:val="00645ACC"/>
    <w:rsid w:val="00645B16"/>
    <w:rsid w:val="00646506"/>
    <w:rsid w:val="006466B5"/>
    <w:rsid w:val="00646C19"/>
    <w:rsid w:val="00646F54"/>
    <w:rsid w:val="0064748F"/>
    <w:rsid w:val="006476FE"/>
    <w:rsid w:val="006477A7"/>
    <w:rsid w:val="00647ABB"/>
    <w:rsid w:val="00647CB3"/>
    <w:rsid w:val="006500A4"/>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922"/>
    <w:rsid w:val="00651AD3"/>
    <w:rsid w:val="00651B74"/>
    <w:rsid w:val="00651D66"/>
    <w:rsid w:val="00651FA0"/>
    <w:rsid w:val="00652903"/>
    <w:rsid w:val="00652D99"/>
    <w:rsid w:val="0065318E"/>
    <w:rsid w:val="00653217"/>
    <w:rsid w:val="00653273"/>
    <w:rsid w:val="0065335A"/>
    <w:rsid w:val="006534AC"/>
    <w:rsid w:val="0065355F"/>
    <w:rsid w:val="006535EA"/>
    <w:rsid w:val="00653875"/>
    <w:rsid w:val="00653ACF"/>
    <w:rsid w:val="00653B4B"/>
    <w:rsid w:val="00653FED"/>
    <w:rsid w:val="00654055"/>
    <w:rsid w:val="0065424F"/>
    <w:rsid w:val="006544F6"/>
    <w:rsid w:val="00654A95"/>
    <w:rsid w:val="00655070"/>
    <w:rsid w:val="00655188"/>
    <w:rsid w:val="00655223"/>
    <w:rsid w:val="00655780"/>
    <w:rsid w:val="00655802"/>
    <w:rsid w:val="0065594D"/>
    <w:rsid w:val="00655B1D"/>
    <w:rsid w:val="00655B8A"/>
    <w:rsid w:val="00655CFB"/>
    <w:rsid w:val="00655F0E"/>
    <w:rsid w:val="00655FB7"/>
    <w:rsid w:val="006561FF"/>
    <w:rsid w:val="00656257"/>
    <w:rsid w:val="006562FF"/>
    <w:rsid w:val="006564EE"/>
    <w:rsid w:val="00656527"/>
    <w:rsid w:val="00656594"/>
    <w:rsid w:val="00656630"/>
    <w:rsid w:val="006566E2"/>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4D05"/>
    <w:rsid w:val="00665229"/>
    <w:rsid w:val="00665316"/>
    <w:rsid w:val="006654E8"/>
    <w:rsid w:val="006654F9"/>
    <w:rsid w:val="0066568F"/>
    <w:rsid w:val="00665CCE"/>
    <w:rsid w:val="00666140"/>
    <w:rsid w:val="00666152"/>
    <w:rsid w:val="006662C4"/>
    <w:rsid w:val="0066692E"/>
    <w:rsid w:val="00666DDB"/>
    <w:rsid w:val="00666E14"/>
    <w:rsid w:val="00666E49"/>
    <w:rsid w:val="00666F2A"/>
    <w:rsid w:val="006670CC"/>
    <w:rsid w:val="0066725F"/>
    <w:rsid w:val="006672FC"/>
    <w:rsid w:val="00667378"/>
    <w:rsid w:val="0066745C"/>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B4F"/>
    <w:rsid w:val="00671BA7"/>
    <w:rsid w:val="00671FFE"/>
    <w:rsid w:val="00672190"/>
    <w:rsid w:val="00672371"/>
    <w:rsid w:val="006725CC"/>
    <w:rsid w:val="006726B1"/>
    <w:rsid w:val="0067273D"/>
    <w:rsid w:val="006727C5"/>
    <w:rsid w:val="00672966"/>
    <w:rsid w:val="00672E29"/>
    <w:rsid w:val="0067328A"/>
    <w:rsid w:val="006735BC"/>
    <w:rsid w:val="006735C5"/>
    <w:rsid w:val="00673B6C"/>
    <w:rsid w:val="00673BDE"/>
    <w:rsid w:val="00673C5E"/>
    <w:rsid w:val="00673CAA"/>
    <w:rsid w:val="00673EB7"/>
    <w:rsid w:val="00673FBF"/>
    <w:rsid w:val="006740F1"/>
    <w:rsid w:val="0067419E"/>
    <w:rsid w:val="00674233"/>
    <w:rsid w:val="006742DF"/>
    <w:rsid w:val="0067439E"/>
    <w:rsid w:val="00674460"/>
    <w:rsid w:val="0067476F"/>
    <w:rsid w:val="00674CAB"/>
    <w:rsid w:val="006753AF"/>
    <w:rsid w:val="006754D4"/>
    <w:rsid w:val="00675652"/>
    <w:rsid w:val="006757BC"/>
    <w:rsid w:val="006758E5"/>
    <w:rsid w:val="00675985"/>
    <w:rsid w:val="00675C23"/>
    <w:rsid w:val="00675C45"/>
    <w:rsid w:val="00675ECB"/>
    <w:rsid w:val="00675FD2"/>
    <w:rsid w:val="0067649C"/>
    <w:rsid w:val="006767B8"/>
    <w:rsid w:val="00676BD7"/>
    <w:rsid w:val="00677725"/>
    <w:rsid w:val="006779E1"/>
    <w:rsid w:val="00677BFF"/>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527"/>
    <w:rsid w:val="0068653A"/>
    <w:rsid w:val="00686A14"/>
    <w:rsid w:val="00686AD4"/>
    <w:rsid w:val="00686B5D"/>
    <w:rsid w:val="00686FAD"/>
    <w:rsid w:val="006870D9"/>
    <w:rsid w:val="00687215"/>
    <w:rsid w:val="0068721F"/>
    <w:rsid w:val="0068767A"/>
    <w:rsid w:val="006878B2"/>
    <w:rsid w:val="00687A10"/>
    <w:rsid w:val="00687CD7"/>
    <w:rsid w:val="0069092D"/>
    <w:rsid w:val="00690D12"/>
    <w:rsid w:val="00690EFD"/>
    <w:rsid w:val="00690F0E"/>
    <w:rsid w:val="006914FB"/>
    <w:rsid w:val="006919C5"/>
    <w:rsid w:val="006920C3"/>
    <w:rsid w:val="00692768"/>
    <w:rsid w:val="00692799"/>
    <w:rsid w:val="006927F0"/>
    <w:rsid w:val="00692868"/>
    <w:rsid w:val="00692A0D"/>
    <w:rsid w:val="00692B2A"/>
    <w:rsid w:val="00692BDC"/>
    <w:rsid w:val="00693077"/>
    <w:rsid w:val="00693295"/>
    <w:rsid w:val="00693299"/>
    <w:rsid w:val="00693529"/>
    <w:rsid w:val="006935E1"/>
    <w:rsid w:val="00693A5C"/>
    <w:rsid w:val="00693D6C"/>
    <w:rsid w:val="00693F0A"/>
    <w:rsid w:val="00694363"/>
    <w:rsid w:val="006943E3"/>
    <w:rsid w:val="0069447C"/>
    <w:rsid w:val="006949AD"/>
    <w:rsid w:val="00694BD3"/>
    <w:rsid w:val="00694E1F"/>
    <w:rsid w:val="00694E55"/>
    <w:rsid w:val="00694EFA"/>
    <w:rsid w:val="006951E3"/>
    <w:rsid w:val="00695227"/>
    <w:rsid w:val="00695314"/>
    <w:rsid w:val="006958A7"/>
    <w:rsid w:val="00695900"/>
    <w:rsid w:val="00695D23"/>
    <w:rsid w:val="00696244"/>
    <w:rsid w:val="0069677F"/>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2FFF"/>
    <w:rsid w:val="006A30E8"/>
    <w:rsid w:val="006A312C"/>
    <w:rsid w:val="006A3227"/>
    <w:rsid w:val="006A3396"/>
    <w:rsid w:val="006A39BE"/>
    <w:rsid w:val="006A39BF"/>
    <w:rsid w:val="006A3F94"/>
    <w:rsid w:val="006A40D0"/>
    <w:rsid w:val="006A410C"/>
    <w:rsid w:val="006A4113"/>
    <w:rsid w:val="006A4674"/>
    <w:rsid w:val="006A494F"/>
    <w:rsid w:val="006A49B5"/>
    <w:rsid w:val="006A4FF3"/>
    <w:rsid w:val="006A5162"/>
    <w:rsid w:val="006A5911"/>
    <w:rsid w:val="006A592E"/>
    <w:rsid w:val="006A5A45"/>
    <w:rsid w:val="006A5CA3"/>
    <w:rsid w:val="006A5D5C"/>
    <w:rsid w:val="006A5DFF"/>
    <w:rsid w:val="006A5E26"/>
    <w:rsid w:val="006A62DC"/>
    <w:rsid w:val="006A67E8"/>
    <w:rsid w:val="006A6B3F"/>
    <w:rsid w:val="006A6B69"/>
    <w:rsid w:val="006A70A2"/>
    <w:rsid w:val="006A74C0"/>
    <w:rsid w:val="006A7574"/>
    <w:rsid w:val="006A7737"/>
    <w:rsid w:val="006A7CBA"/>
    <w:rsid w:val="006A7F67"/>
    <w:rsid w:val="006B00DF"/>
    <w:rsid w:val="006B0489"/>
    <w:rsid w:val="006B05F5"/>
    <w:rsid w:val="006B090A"/>
    <w:rsid w:val="006B0A30"/>
    <w:rsid w:val="006B0BEA"/>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2922"/>
    <w:rsid w:val="006B29A6"/>
    <w:rsid w:val="006B3018"/>
    <w:rsid w:val="006B3493"/>
    <w:rsid w:val="006B3662"/>
    <w:rsid w:val="006B3843"/>
    <w:rsid w:val="006B393F"/>
    <w:rsid w:val="006B3A88"/>
    <w:rsid w:val="006B3B64"/>
    <w:rsid w:val="006B3E55"/>
    <w:rsid w:val="006B401E"/>
    <w:rsid w:val="006B47D1"/>
    <w:rsid w:val="006B48C9"/>
    <w:rsid w:val="006B4D21"/>
    <w:rsid w:val="006B4E5B"/>
    <w:rsid w:val="006B4FED"/>
    <w:rsid w:val="006B503D"/>
    <w:rsid w:val="006B5111"/>
    <w:rsid w:val="006B609F"/>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2BD"/>
    <w:rsid w:val="006C23D3"/>
    <w:rsid w:val="006C240E"/>
    <w:rsid w:val="006C2604"/>
    <w:rsid w:val="006C3309"/>
    <w:rsid w:val="006C3637"/>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E6D"/>
    <w:rsid w:val="006C5FB1"/>
    <w:rsid w:val="006C5FF1"/>
    <w:rsid w:val="006C6162"/>
    <w:rsid w:val="006C6287"/>
    <w:rsid w:val="006C64F9"/>
    <w:rsid w:val="006C654C"/>
    <w:rsid w:val="006C677C"/>
    <w:rsid w:val="006C6CEA"/>
    <w:rsid w:val="006C6E92"/>
    <w:rsid w:val="006C7305"/>
    <w:rsid w:val="006C7347"/>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CC6"/>
    <w:rsid w:val="006D2D42"/>
    <w:rsid w:val="006D2FE0"/>
    <w:rsid w:val="006D31AF"/>
    <w:rsid w:val="006D31DD"/>
    <w:rsid w:val="006D34D8"/>
    <w:rsid w:val="006D3565"/>
    <w:rsid w:val="006D35CD"/>
    <w:rsid w:val="006D37F1"/>
    <w:rsid w:val="006D3A0E"/>
    <w:rsid w:val="006D3B82"/>
    <w:rsid w:val="006D3D01"/>
    <w:rsid w:val="006D4133"/>
    <w:rsid w:val="006D4373"/>
    <w:rsid w:val="006D4499"/>
    <w:rsid w:val="006D47F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30B"/>
    <w:rsid w:val="006E04C0"/>
    <w:rsid w:val="006E0566"/>
    <w:rsid w:val="006E0B16"/>
    <w:rsid w:val="006E0B1B"/>
    <w:rsid w:val="006E0BC0"/>
    <w:rsid w:val="006E0E00"/>
    <w:rsid w:val="006E1135"/>
    <w:rsid w:val="006E1469"/>
    <w:rsid w:val="006E176F"/>
    <w:rsid w:val="006E1778"/>
    <w:rsid w:val="006E1C34"/>
    <w:rsid w:val="006E1E45"/>
    <w:rsid w:val="006E22CC"/>
    <w:rsid w:val="006E27CB"/>
    <w:rsid w:val="006E293E"/>
    <w:rsid w:val="006E2F48"/>
    <w:rsid w:val="006E3864"/>
    <w:rsid w:val="006E3A6E"/>
    <w:rsid w:val="006E3D3A"/>
    <w:rsid w:val="006E43DC"/>
    <w:rsid w:val="006E4538"/>
    <w:rsid w:val="006E4646"/>
    <w:rsid w:val="006E4AC1"/>
    <w:rsid w:val="006E4DFC"/>
    <w:rsid w:val="006E5006"/>
    <w:rsid w:val="006E512D"/>
    <w:rsid w:val="006E5477"/>
    <w:rsid w:val="006E554E"/>
    <w:rsid w:val="006E5949"/>
    <w:rsid w:val="006E5964"/>
    <w:rsid w:val="006E5AFE"/>
    <w:rsid w:val="006E64BD"/>
    <w:rsid w:val="006E64F3"/>
    <w:rsid w:val="006E696A"/>
    <w:rsid w:val="006E6AD1"/>
    <w:rsid w:val="006E6C33"/>
    <w:rsid w:val="006E6F03"/>
    <w:rsid w:val="006E71A8"/>
    <w:rsid w:val="006E7227"/>
    <w:rsid w:val="006E73DE"/>
    <w:rsid w:val="006E7496"/>
    <w:rsid w:val="006E7883"/>
    <w:rsid w:val="006E7969"/>
    <w:rsid w:val="006E7B8E"/>
    <w:rsid w:val="006E7E49"/>
    <w:rsid w:val="006E7F71"/>
    <w:rsid w:val="006F0209"/>
    <w:rsid w:val="006F05C2"/>
    <w:rsid w:val="006F07A2"/>
    <w:rsid w:val="006F090B"/>
    <w:rsid w:val="006F0924"/>
    <w:rsid w:val="006F0B57"/>
    <w:rsid w:val="006F0C12"/>
    <w:rsid w:val="006F0D07"/>
    <w:rsid w:val="006F0DB2"/>
    <w:rsid w:val="006F0E38"/>
    <w:rsid w:val="006F0EB1"/>
    <w:rsid w:val="006F137F"/>
    <w:rsid w:val="006F1451"/>
    <w:rsid w:val="006F14DA"/>
    <w:rsid w:val="006F1918"/>
    <w:rsid w:val="006F1D86"/>
    <w:rsid w:val="006F1DE0"/>
    <w:rsid w:val="006F1E30"/>
    <w:rsid w:val="006F20A6"/>
    <w:rsid w:val="006F2491"/>
    <w:rsid w:val="006F291E"/>
    <w:rsid w:val="006F2A6B"/>
    <w:rsid w:val="006F2A92"/>
    <w:rsid w:val="006F2BC7"/>
    <w:rsid w:val="006F2C94"/>
    <w:rsid w:val="006F3052"/>
    <w:rsid w:val="006F30FB"/>
    <w:rsid w:val="006F314D"/>
    <w:rsid w:val="006F3232"/>
    <w:rsid w:val="006F33A3"/>
    <w:rsid w:val="006F3509"/>
    <w:rsid w:val="006F35B1"/>
    <w:rsid w:val="006F36D4"/>
    <w:rsid w:val="006F3965"/>
    <w:rsid w:val="006F3B01"/>
    <w:rsid w:val="006F3BB4"/>
    <w:rsid w:val="006F3C66"/>
    <w:rsid w:val="006F3E99"/>
    <w:rsid w:val="006F406C"/>
    <w:rsid w:val="006F4077"/>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566"/>
    <w:rsid w:val="007036E5"/>
    <w:rsid w:val="00703D8A"/>
    <w:rsid w:val="00703FA9"/>
    <w:rsid w:val="00704123"/>
    <w:rsid w:val="00704641"/>
    <w:rsid w:val="007047A7"/>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AC2"/>
    <w:rsid w:val="00706B18"/>
    <w:rsid w:val="00706BED"/>
    <w:rsid w:val="00707051"/>
    <w:rsid w:val="00707070"/>
    <w:rsid w:val="0070743B"/>
    <w:rsid w:val="00707748"/>
    <w:rsid w:val="007077E5"/>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FC"/>
    <w:rsid w:val="007126EA"/>
    <w:rsid w:val="007127FB"/>
    <w:rsid w:val="00712A0F"/>
    <w:rsid w:val="00712B55"/>
    <w:rsid w:val="00712F7F"/>
    <w:rsid w:val="00712FDB"/>
    <w:rsid w:val="007131B0"/>
    <w:rsid w:val="007132A7"/>
    <w:rsid w:val="007134B7"/>
    <w:rsid w:val="0071371F"/>
    <w:rsid w:val="0071374D"/>
    <w:rsid w:val="00713972"/>
    <w:rsid w:val="00714065"/>
    <w:rsid w:val="007140B0"/>
    <w:rsid w:val="00714186"/>
    <w:rsid w:val="00714312"/>
    <w:rsid w:val="00714796"/>
    <w:rsid w:val="00714D6A"/>
    <w:rsid w:val="0071576D"/>
    <w:rsid w:val="00715DD6"/>
    <w:rsid w:val="00715F49"/>
    <w:rsid w:val="0071619B"/>
    <w:rsid w:val="007162C8"/>
    <w:rsid w:val="00716324"/>
    <w:rsid w:val="00716377"/>
    <w:rsid w:val="007163BF"/>
    <w:rsid w:val="0071649C"/>
    <w:rsid w:val="0071666B"/>
    <w:rsid w:val="007168A8"/>
    <w:rsid w:val="00716990"/>
    <w:rsid w:val="007169BA"/>
    <w:rsid w:val="00716B63"/>
    <w:rsid w:val="00716FC0"/>
    <w:rsid w:val="0071713E"/>
    <w:rsid w:val="00717251"/>
    <w:rsid w:val="00717267"/>
    <w:rsid w:val="00717396"/>
    <w:rsid w:val="00717692"/>
    <w:rsid w:val="00717890"/>
    <w:rsid w:val="007178EE"/>
    <w:rsid w:val="00717B1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5A7"/>
    <w:rsid w:val="00722626"/>
    <w:rsid w:val="00722A4E"/>
    <w:rsid w:val="00722B72"/>
    <w:rsid w:val="00722BC0"/>
    <w:rsid w:val="00722BC8"/>
    <w:rsid w:val="00722BD3"/>
    <w:rsid w:val="00722CE7"/>
    <w:rsid w:val="00722D47"/>
    <w:rsid w:val="00722DBC"/>
    <w:rsid w:val="00723099"/>
    <w:rsid w:val="007233B6"/>
    <w:rsid w:val="007234F8"/>
    <w:rsid w:val="0072350B"/>
    <w:rsid w:val="00723534"/>
    <w:rsid w:val="007237DB"/>
    <w:rsid w:val="007238F1"/>
    <w:rsid w:val="007239E1"/>
    <w:rsid w:val="00724426"/>
    <w:rsid w:val="00724437"/>
    <w:rsid w:val="007244BA"/>
    <w:rsid w:val="007245F9"/>
    <w:rsid w:val="0072461A"/>
    <w:rsid w:val="00724728"/>
    <w:rsid w:val="007248F9"/>
    <w:rsid w:val="00724DC4"/>
    <w:rsid w:val="00725068"/>
    <w:rsid w:val="0072560E"/>
    <w:rsid w:val="00725686"/>
    <w:rsid w:val="00725849"/>
    <w:rsid w:val="00725BC5"/>
    <w:rsid w:val="00725BE9"/>
    <w:rsid w:val="00725CB6"/>
    <w:rsid w:val="00725CD7"/>
    <w:rsid w:val="00725CDC"/>
    <w:rsid w:val="00726281"/>
    <w:rsid w:val="007262C6"/>
    <w:rsid w:val="0072650B"/>
    <w:rsid w:val="00726537"/>
    <w:rsid w:val="0072663B"/>
    <w:rsid w:val="0072665F"/>
    <w:rsid w:val="00726E44"/>
    <w:rsid w:val="00727111"/>
    <w:rsid w:val="007273A4"/>
    <w:rsid w:val="007273EC"/>
    <w:rsid w:val="007279F1"/>
    <w:rsid w:val="00727DD1"/>
    <w:rsid w:val="00727E9F"/>
    <w:rsid w:val="00730281"/>
    <w:rsid w:val="00730987"/>
    <w:rsid w:val="00730C7A"/>
    <w:rsid w:val="00730CB1"/>
    <w:rsid w:val="0073101E"/>
    <w:rsid w:val="0073128B"/>
    <w:rsid w:val="007314CE"/>
    <w:rsid w:val="0073150C"/>
    <w:rsid w:val="0073171A"/>
    <w:rsid w:val="0073192F"/>
    <w:rsid w:val="00731D9D"/>
    <w:rsid w:val="00731FF6"/>
    <w:rsid w:val="007325D3"/>
    <w:rsid w:val="00732885"/>
    <w:rsid w:val="0073338F"/>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6E1E"/>
    <w:rsid w:val="0073720E"/>
    <w:rsid w:val="007377ED"/>
    <w:rsid w:val="00737842"/>
    <w:rsid w:val="00737944"/>
    <w:rsid w:val="007379C8"/>
    <w:rsid w:val="00737B9A"/>
    <w:rsid w:val="00737DE0"/>
    <w:rsid w:val="00737DE8"/>
    <w:rsid w:val="00737E27"/>
    <w:rsid w:val="007404D1"/>
    <w:rsid w:val="007406A2"/>
    <w:rsid w:val="007406C0"/>
    <w:rsid w:val="007406D4"/>
    <w:rsid w:val="007409C6"/>
    <w:rsid w:val="007409E8"/>
    <w:rsid w:val="00740AC1"/>
    <w:rsid w:val="00740B5C"/>
    <w:rsid w:val="00740BF9"/>
    <w:rsid w:val="0074108B"/>
    <w:rsid w:val="00741294"/>
    <w:rsid w:val="00741434"/>
    <w:rsid w:val="007415B6"/>
    <w:rsid w:val="00741613"/>
    <w:rsid w:val="007418FC"/>
    <w:rsid w:val="00741A56"/>
    <w:rsid w:val="00741B31"/>
    <w:rsid w:val="007420C9"/>
    <w:rsid w:val="00742117"/>
    <w:rsid w:val="0074226C"/>
    <w:rsid w:val="00742593"/>
    <w:rsid w:val="00742695"/>
    <w:rsid w:val="00742A51"/>
    <w:rsid w:val="00742E0B"/>
    <w:rsid w:val="00743468"/>
    <w:rsid w:val="0074351A"/>
    <w:rsid w:val="007436B1"/>
    <w:rsid w:val="007436D5"/>
    <w:rsid w:val="00743867"/>
    <w:rsid w:val="00743869"/>
    <w:rsid w:val="00743909"/>
    <w:rsid w:val="00744055"/>
    <w:rsid w:val="0074443A"/>
    <w:rsid w:val="00744674"/>
    <w:rsid w:val="0074467A"/>
    <w:rsid w:val="0074475B"/>
    <w:rsid w:val="00744B86"/>
    <w:rsid w:val="00744C25"/>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2D1"/>
    <w:rsid w:val="0074631C"/>
    <w:rsid w:val="007464FA"/>
    <w:rsid w:val="007467BC"/>
    <w:rsid w:val="00746FF8"/>
    <w:rsid w:val="007472AA"/>
    <w:rsid w:val="00747446"/>
    <w:rsid w:val="007475EA"/>
    <w:rsid w:val="00747993"/>
    <w:rsid w:val="00747BD8"/>
    <w:rsid w:val="00747DF5"/>
    <w:rsid w:val="00747F05"/>
    <w:rsid w:val="00750206"/>
    <w:rsid w:val="0075038A"/>
    <w:rsid w:val="007503B7"/>
    <w:rsid w:val="0075053A"/>
    <w:rsid w:val="0075076E"/>
    <w:rsid w:val="007509F9"/>
    <w:rsid w:val="00750CF6"/>
    <w:rsid w:val="00750E65"/>
    <w:rsid w:val="00750F3C"/>
    <w:rsid w:val="007511A5"/>
    <w:rsid w:val="0075130E"/>
    <w:rsid w:val="007514B4"/>
    <w:rsid w:val="0075174D"/>
    <w:rsid w:val="00751ED5"/>
    <w:rsid w:val="00751F76"/>
    <w:rsid w:val="00752214"/>
    <w:rsid w:val="00752497"/>
    <w:rsid w:val="007524E2"/>
    <w:rsid w:val="00752546"/>
    <w:rsid w:val="007525FC"/>
    <w:rsid w:val="0075299C"/>
    <w:rsid w:val="00752AA5"/>
    <w:rsid w:val="00752EC4"/>
    <w:rsid w:val="00752FE7"/>
    <w:rsid w:val="007531B9"/>
    <w:rsid w:val="0075347A"/>
    <w:rsid w:val="007535FC"/>
    <w:rsid w:val="00753905"/>
    <w:rsid w:val="00753A07"/>
    <w:rsid w:val="00753F01"/>
    <w:rsid w:val="007540F6"/>
    <w:rsid w:val="0075412E"/>
    <w:rsid w:val="00754747"/>
    <w:rsid w:val="007547E8"/>
    <w:rsid w:val="00754C99"/>
    <w:rsid w:val="00754D41"/>
    <w:rsid w:val="00754D64"/>
    <w:rsid w:val="00754FCC"/>
    <w:rsid w:val="00754FEF"/>
    <w:rsid w:val="00755420"/>
    <w:rsid w:val="00755559"/>
    <w:rsid w:val="00755B06"/>
    <w:rsid w:val="00755D41"/>
    <w:rsid w:val="00755E06"/>
    <w:rsid w:val="00755F8B"/>
    <w:rsid w:val="007561B1"/>
    <w:rsid w:val="0075649C"/>
    <w:rsid w:val="007565E2"/>
    <w:rsid w:val="00756810"/>
    <w:rsid w:val="00756935"/>
    <w:rsid w:val="00756AFA"/>
    <w:rsid w:val="00756BB9"/>
    <w:rsid w:val="00756CF3"/>
    <w:rsid w:val="00756F15"/>
    <w:rsid w:val="00756F1E"/>
    <w:rsid w:val="0075701C"/>
    <w:rsid w:val="007570D5"/>
    <w:rsid w:val="0075712E"/>
    <w:rsid w:val="007572AC"/>
    <w:rsid w:val="007572E9"/>
    <w:rsid w:val="00757447"/>
    <w:rsid w:val="0075782C"/>
    <w:rsid w:val="00757882"/>
    <w:rsid w:val="00757A61"/>
    <w:rsid w:val="00757C04"/>
    <w:rsid w:val="00757CD9"/>
    <w:rsid w:val="00757DB3"/>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14"/>
    <w:rsid w:val="007624AF"/>
    <w:rsid w:val="00762924"/>
    <w:rsid w:val="0076295C"/>
    <w:rsid w:val="0076298A"/>
    <w:rsid w:val="00762AD4"/>
    <w:rsid w:val="00762FA7"/>
    <w:rsid w:val="00763055"/>
    <w:rsid w:val="00763432"/>
    <w:rsid w:val="00763448"/>
    <w:rsid w:val="00763558"/>
    <w:rsid w:val="007637D1"/>
    <w:rsid w:val="00763B4D"/>
    <w:rsid w:val="00763EB7"/>
    <w:rsid w:val="00763F32"/>
    <w:rsid w:val="00764043"/>
    <w:rsid w:val="00764574"/>
    <w:rsid w:val="007645A2"/>
    <w:rsid w:val="00764CB4"/>
    <w:rsid w:val="00764EB8"/>
    <w:rsid w:val="00764EDC"/>
    <w:rsid w:val="00765098"/>
    <w:rsid w:val="007650A8"/>
    <w:rsid w:val="0076522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868"/>
    <w:rsid w:val="00770957"/>
    <w:rsid w:val="007709F1"/>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464"/>
    <w:rsid w:val="0077385B"/>
    <w:rsid w:val="00773CCA"/>
    <w:rsid w:val="00773D63"/>
    <w:rsid w:val="00773EBA"/>
    <w:rsid w:val="00773EC7"/>
    <w:rsid w:val="007743A1"/>
    <w:rsid w:val="007744EF"/>
    <w:rsid w:val="00774A9A"/>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467"/>
    <w:rsid w:val="007825C3"/>
    <w:rsid w:val="00782870"/>
    <w:rsid w:val="00782C6B"/>
    <w:rsid w:val="00782D8A"/>
    <w:rsid w:val="00782EBE"/>
    <w:rsid w:val="0078309C"/>
    <w:rsid w:val="0078314B"/>
    <w:rsid w:val="007833C3"/>
    <w:rsid w:val="007837BE"/>
    <w:rsid w:val="0078380D"/>
    <w:rsid w:val="007838A0"/>
    <w:rsid w:val="00783AB8"/>
    <w:rsid w:val="00783D0A"/>
    <w:rsid w:val="00784112"/>
    <w:rsid w:val="007842FE"/>
    <w:rsid w:val="007843A4"/>
    <w:rsid w:val="0078440C"/>
    <w:rsid w:val="00784630"/>
    <w:rsid w:val="00784702"/>
    <w:rsid w:val="0078495C"/>
    <w:rsid w:val="00784C31"/>
    <w:rsid w:val="00784EA1"/>
    <w:rsid w:val="00784ECF"/>
    <w:rsid w:val="00784FC7"/>
    <w:rsid w:val="00784FDA"/>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DF4"/>
    <w:rsid w:val="00786FA1"/>
    <w:rsid w:val="00786FF2"/>
    <w:rsid w:val="007871C3"/>
    <w:rsid w:val="007875E7"/>
    <w:rsid w:val="00787736"/>
    <w:rsid w:val="007878DA"/>
    <w:rsid w:val="00787A55"/>
    <w:rsid w:val="00787F1C"/>
    <w:rsid w:val="00787F28"/>
    <w:rsid w:val="00787F9D"/>
    <w:rsid w:val="00787FF1"/>
    <w:rsid w:val="007904E7"/>
    <w:rsid w:val="0079050E"/>
    <w:rsid w:val="00790D2F"/>
    <w:rsid w:val="00791190"/>
    <w:rsid w:val="007911BD"/>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8B4"/>
    <w:rsid w:val="00792AD3"/>
    <w:rsid w:val="00792ECC"/>
    <w:rsid w:val="00792F76"/>
    <w:rsid w:val="00792FDF"/>
    <w:rsid w:val="00792FF1"/>
    <w:rsid w:val="007936DF"/>
    <w:rsid w:val="00793774"/>
    <w:rsid w:val="0079381A"/>
    <w:rsid w:val="007938B7"/>
    <w:rsid w:val="00793901"/>
    <w:rsid w:val="007939C7"/>
    <w:rsid w:val="00793B6A"/>
    <w:rsid w:val="00793C1E"/>
    <w:rsid w:val="00793CA4"/>
    <w:rsid w:val="00793F70"/>
    <w:rsid w:val="0079448A"/>
    <w:rsid w:val="007945A2"/>
    <w:rsid w:val="007945E8"/>
    <w:rsid w:val="007947FB"/>
    <w:rsid w:val="00794D22"/>
    <w:rsid w:val="00794DFE"/>
    <w:rsid w:val="007954AC"/>
    <w:rsid w:val="00795804"/>
    <w:rsid w:val="00795809"/>
    <w:rsid w:val="00795A51"/>
    <w:rsid w:val="00795BA6"/>
    <w:rsid w:val="0079601B"/>
    <w:rsid w:val="0079603E"/>
    <w:rsid w:val="007960C8"/>
    <w:rsid w:val="00796144"/>
    <w:rsid w:val="007962E1"/>
    <w:rsid w:val="0079675E"/>
    <w:rsid w:val="007967DC"/>
    <w:rsid w:val="00796B15"/>
    <w:rsid w:val="00796ED0"/>
    <w:rsid w:val="00797DAA"/>
    <w:rsid w:val="00797E01"/>
    <w:rsid w:val="00797F79"/>
    <w:rsid w:val="00797FCF"/>
    <w:rsid w:val="007A037B"/>
    <w:rsid w:val="007A038F"/>
    <w:rsid w:val="007A05E8"/>
    <w:rsid w:val="007A0616"/>
    <w:rsid w:val="007A081D"/>
    <w:rsid w:val="007A0BB4"/>
    <w:rsid w:val="007A0BDA"/>
    <w:rsid w:val="007A0C97"/>
    <w:rsid w:val="007A0CDD"/>
    <w:rsid w:val="007A0D0D"/>
    <w:rsid w:val="007A0DAC"/>
    <w:rsid w:val="007A0DC1"/>
    <w:rsid w:val="007A0FE4"/>
    <w:rsid w:val="007A1050"/>
    <w:rsid w:val="007A1112"/>
    <w:rsid w:val="007A1189"/>
    <w:rsid w:val="007A15BA"/>
    <w:rsid w:val="007A16E9"/>
    <w:rsid w:val="007A16F1"/>
    <w:rsid w:val="007A1714"/>
    <w:rsid w:val="007A1882"/>
    <w:rsid w:val="007A1B63"/>
    <w:rsid w:val="007A1E7B"/>
    <w:rsid w:val="007A2067"/>
    <w:rsid w:val="007A22D6"/>
    <w:rsid w:val="007A25C3"/>
    <w:rsid w:val="007A27AE"/>
    <w:rsid w:val="007A2888"/>
    <w:rsid w:val="007A2BFF"/>
    <w:rsid w:val="007A2D56"/>
    <w:rsid w:val="007A2F06"/>
    <w:rsid w:val="007A32E9"/>
    <w:rsid w:val="007A3343"/>
    <w:rsid w:val="007A3395"/>
    <w:rsid w:val="007A3505"/>
    <w:rsid w:val="007A35EE"/>
    <w:rsid w:val="007A3785"/>
    <w:rsid w:val="007A37F2"/>
    <w:rsid w:val="007A3815"/>
    <w:rsid w:val="007A3BF2"/>
    <w:rsid w:val="007A3D27"/>
    <w:rsid w:val="007A406F"/>
    <w:rsid w:val="007A4338"/>
    <w:rsid w:val="007A45A5"/>
    <w:rsid w:val="007A468B"/>
    <w:rsid w:val="007A4AF1"/>
    <w:rsid w:val="007A4C55"/>
    <w:rsid w:val="007A4DD7"/>
    <w:rsid w:val="007A4FF8"/>
    <w:rsid w:val="007A5288"/>
    <w:rsid w:val="007A543C"/>
    <w:rsid w:val="007A5772"/>
    <w:rsid w:val="007A5789"/>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D6"/>
    <w:rsid w:val="007B1908"/>
    <w:rsid w:val="007B1F9A"/>
    <w:rsid w:val="007B2074"/>
    <w:rsid w:val="007B2638"/>
    <w:rsid w:val="007B2BB1"/>
    <w:rsid w:val="007B2BD4"/>
    <w:rsid w:val="007B3476"/>
    <w:rsid w:val="007B3635"/>
    <w:rsid w:val="007B39C6"/>
    <w:rsid w:val="007B3F21"/>
    <w:rsid w:val="007B4147"/>
    <w:rsid w:val="007B4188"/>
    <w:rsid w:val="007B4201"/>
    <w:rsid w:val="007B4203"/>
    <w:rsid w:val="007B448A"/>
    <w:rsid w:val="007B44DC"/>
    <w:rsid w:val="007B4522"/>
    <w:rsid w:val="007B4543"/>
    <w:rsid w:val="007B45C0"/>
    <w:rsid w:val="007B4937"/>
    <w:rsid w:val="007B4D3D"/>
    <w:rsid w:val="007B4E13"/>
    <w:rsid w:val="007B50AF"/>
    <w:rsid w:val="007B550D"/>
    <w:rsid w:val="007B58F8"/>
    <w:rsid w:val="007B5A66"/>
    <w:rsid w:val="007B630D"/>
    <w:rsid w:val="007B6347"/>
    <w:rsid w:val="007B665B"/>
    <w:rsid w:val="007B6B55"/>
    <w:rsid w:val="007B77FB"/>
    <w:rsid w:val="007B79EC"/>
    <w:rsid w:val="007B7CEF"/>
    <w:rsid w:val="007B7D58"/>
    <w:rsid w:val="007B7E47"/>
    <w:rsid w:val="007B7E59"/>
    <w:rsid w:val="007C03E7"/>
    <w:rsid w:val="007C0880"/>
    <w:rsid w:val="007C09FB"/>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58"/>
    <w:rsid w:val="007C52ED"/>
    <w:rsid w:val="007C52F0"/>
    <w:rsid w:val="007C56CE"/>
    <w:rsid w:val="007C58C4"/>
    <w:rsid w:val="007C59B4"/>
    <w:rsid w:val="007C5CE6"/>
    <w:rsid w:val="007C5DB6"/>
    <w:rsid w:val="007C5DDE"/>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B00"/>
    <w:rsid w:val="007D3C40"/>
    <w:rsid w:val="007D414F"/>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310"/>
    <w:rsid w:val="007D64AA"/>
    <w:rsid w:val="007D6552"/>
    <w:rsid w:val="007D673F"/>
    <w:rsid w:val="007D67C0"/>
    <w:rsid w:val="007D68ED"/>
    <w:rsid w:val="007D68F4"/>
    <w:rsid w:val="007D6906"/>
    <w:rsid w:val="007D6AB9"/>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D2"/>
    <w:rsid w:val="007E29F1"/>
    <w:rsid w:val="007E2B64"/>
    <w:rsid w:val="007E2B9D"/>
    <w:rsid w:val="007E2D4C"/>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7A7"/>
    <w:rsid w:val="007E7B2B"/>
    <w:rsid w:val="007E7C56"/>
    <w:rsid w:val="007E7CAC"/>
    <w:rsid w:val="007E7E6F"/>
    <w:rsid w:val="007F005C"/>
    <w:rsid w:val="007F0251"/>
    <w:rsid w:val="007F03D1"/>
    <w:rsid w:val="007F043A"/>
    <w:rsid w:val="007F055D"/>
    <w:rsid w:val="007F05E0"/>
    <w:rsid w:val="007F09E5"/>
    <w:rsid w:val="007F0B77"/>
    <w:rsid w:val="007F0B82"/>
    <w:rsid w:val="007F0DD3"/>
    <w:rsid w:val="007F0F08"/>
    <w:rsid w:val="007F1083"/>
    <w:rsid w:val="007F1218"/>
    <w:rsid w:val="007F133E"/>
    <w:rsid w:val="007F18C0"/>
    <w:rsid w:val="007F1967"/>
    <w:rsid w:val="007F1D13"/>
    <w:rsid w:val="007F1D4A"/>
    <w:rsid w:val="007F2477"/>
    <w:rsid w:val="007F288F"/>
    <w:rsid w:val="007F290B"/>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796"/>
    <w:rsid w:val="007F4A25"/>
    <w:rsid w:val="007F4E24"/>
    <w:rsid w:val="007F4E92"/>
    <w:rsid w:val="007F53A3"/>
    <w:rsid w:val="007F551A"/>
    <w:rsid w:val="007F5568"/>
    <w:rsid w:val="007F5605"/>
    <w:rsid w:val="007F5608"/>
    <w:rsid w:val="007F569C"/>
    <w:rsid w:val="007F56A5"/>
    <w:rsid w:val="007F5874"/>
    <w:rsid w:val="007F5BC5"/>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C8"/>
    <w:rsid w:val="0080178D"/>
    <w:rsid w:val="0080179D"/>
    <w:rsid w:val="00801838"/>
    <w:rsid w:val="008018DC"/>
    <w:rsid w:val="00801A19"/>
    <w:rsid w:val="00801C52"/>
    <w:rsid w:val="00802193"/>
    <w:rsid w:val="0080220C"/>
    <w:rsid w:val="00802410"/>
    <w:rsid w:val="00802468"/>
    <w:rsid w:val="00802519"/>
    <w:rsid w:val="0080270F"/>
    <w:rsid w:val="00802E38"/>
    <w:rsid w:val="00802FDA"/>
    <w:rsid w:val="00803160"/>
    <w:rsid w:val="008034B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4DC3"/>
    <w:rsid w:val="008050E9"/>
    <w:rsid w:val="0080537F"/>
    <w:rsid w:val="008053AD"/>
    <w:rsid w:val="0080559C"/>
    <w:rsid w:val="008056ED"/>
    <w:rsid w:val="008058BE"/>
    <w:rsid w:val="00805918"/>
    <w:rsid w:val="00805C10"/>
    <w:rsid w:val="00805D11"/>
    <w:rsid w:val="00805E9E"/>
    <w:rsid w:val="0080656E"/>
    <w:rsid w:val="00806979"/>
    <w:rsid w:val="0080699F"/>
    <w:rsid w:val="008069F5"/>
    <w:rsid w:val="00806C7F"/>
    <w:rsid w:val="00806CC3"/>
    <w:rsid w:val="00806D29"/>
    <w:rsid w:val="00806F5E"/>
    <w:rsid w:val="00807011"/>
    <w:rsid w:val="0080727F"/>
    <w:rsid w:val="00807365"/>
    <w:rsid w:val="00807539"/>
    <w:rsid w:val="0080770D"/>
    <w:rsid w:val="00807727"/>
    <w:rsid w:val="00807835"/>
    <w:rsid w:val="00807836"/>
    <w:rsid w:val="00807A91"/>
    <w:rsid w:val="00807D28"/>
    <w:rsid w:val="00807D5E"/>
    <w:rsid w:val="00807E1B"/>
    <w:rsid w:val="008100D3"/>
    <w:rsid w:val="0081012C"/>
    <w:rsid w:val="0081036B"/>
    <w:rsid w:val="00810453"/>
    <w:rsid w:val="00810DD8"/>
    <w:rsid w:val="00810DE9"/>
    <w:rsid w:val="00810E3C"/>
    <w:rsid w:val="00810EAE"/>
    <w:rsid w:val="00811036"/>
    <w:rsid w:val="0081118A"/>
    <w:rsid w:val="00811236"/>
    <w:rsid w:val="00811D49"/>
    <w:rsid w:val="00811E7A"/>
    <w:rsid w:val="00811F29"/>
    <w:rsid w:val="00812027"/>
    <w:rsid w:val="008123D5"/>
    <w:rsid w:val="008124FE"/>
    <w:rsid w:val="0081260A"/>
    <w:rsid w:val="008127B0"/>
    <w:rsid w:val="00812906"/>
    <w:rsid w:val="00812944"/>
    <w:rsid w:val="00812BD0"/>
    <w:rsid w:val="00812FE3"/>
    <w:rsid w:val="008132B0"/>
    <w:rsid w:val="00813C95"/>
    <w:rsid w:val="00813CE0"/>
    <w:rsid w:val="00814072"/>
    <w:rsid w:val="008142CD"/>
    <w:rsid w:val="0081433F"/>
    <w:rsid w:val="00814500"/>
    <w:rsid w:val="00814935"/>
    <w:rsid w:val="008149A8"/>
    <w:rsid w:val="00814B38"/>
    <w:rsid w:val="00814B62"/>
    <w:rsid w:val="00814B65"/>
    <w:rsid w:val="00814BD6"/>
    <w:rsid w:val="00814C2E"/>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2C7"/>
    <w:rsid w:val="00820604"/>
    <w:rsid w:val="008206F6"/>
    <w:rsid w:val="00820A96"/>
    <w:rsid w:val="00820B36"/>
    <w:rsid w:val="00820BA5"/>
    <w:rsid w:val="00821307"/>
    <w:rsid w:val="0082146E"/>
    <w:rsid w:val="00821610"/>
    <w:rsid w:val="008216E2"/>
    <w:rsid w:val="0082172C"/>
    <w:rsid w:val="008217B5"/>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A86"/>
    <w:rsid w:val="00825A9C"/>
    <w:rsid w:val="00825B73"/>
    <w:rsid w:val="00825EEF"/>
    <w:rsid w:val="00826204"/>
    <w:rsid w:val="008263E0"/>
    <w:rsid w:val="008267D3"/>
    <w:rsid w:val="00826D90"/>
    <w:rsid w:val="00826F54"/>
    <w:rsid w:val="00827015"/>
    <w:rsid w:val="00827109"/>
    <w:rsid w:val="00827166"/>
    <w:rsid w:val="0082718A"/>
    <w:rsid w:val="008272E9"/>
    <w:rsid w:val="008273B3"/>
    <w:rsid w:val="0082752F"/>
    <w:rsid w:val="008275D1"/>
    <w:rsid w:val="008278EA"/>
    <w:rsid w:val="00827A41"/>
    <w:rsid w:val="00827AF3"/>
    <w:rsid w:val="008304AE"/>
    <w:rsid w:val="008306FA"/>
    <w:rsid w:val="00831151"/>
    <w:rsid w:val="0083179C"/>
    <w:rsid w:val="008318A0"/>
    <w:rsid w:val="00831A03"/>
    <w:rsid w:val="00832092"/>
    <w:rsid w:val="00832142"/>
    <w:rsid w:val="008321AA"/>
    <w:rsid w:val="00832685"/>
    <w:rsid w:val="00832839"/>
    <w:rsid w:val="00832C18"/>
    <w:rsid w:val="00832CAF"/>
    <w:rsid w:val="00832E89"/>
    <w:rsid w:val="0083309F"/>
    <w:rsid w:val="0083311A"/>
    <w:rsid w:val="00833448"/>
    <w:rsid w:val="008337F7"/>
    <w:rsid w:val="00833ECB"/>
    <w:rsid w:val="00833FF6"/>
    <w:rsid w:val="0083400F"/>
    <w:rsid w:val="0083417A"/>
    <w:rsid w:val="00834512"/>
    <w:rsid w:val="008349E7"/>
    <w:rsid w:val="00834B30"/>
    <w:rsid w:val="00834B74"/>
    <w:rsid w:val="00834B8D"/>
    <w:rsid w:val="00834D12"/>
    <w:rsid w:val="0083502E"/>
    <w:rsid w:val="008350E9"/>
    <w:rsid w:val="00835B82"/>
    <w:rsid w:val="00836133"/>
    <w:rsid w:val="008364F7"/>
    <w:rsid w:val="0083657B"/>
    <w:rsid w:val="00836A03"/>
    <w:rsid w:val="00836B5B"/>
    <w:rsid w:val="00836E6C"/>
    <w:rsid w:val="00837071"/>
    <w:rsid w:val="00837088"/>
    <w:rsid w:val="0083768C"/>
    <w:rsid w:val="00837C80"/>
    <w:rsid w:val="00837C9C"/>
    <w:rsid w:val="00837E87"/>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678"/>
    <w:rsid w:val="0084296C"/>
    <w:rsid w:val="00842A8B"/>
    <w:rsid w:val="00842B49"/>
    <w:rsid w:val="00842DB7"/>
    <w:rsid w:val="00843394"/>
    <w:rsid w:val="008434B0"/>
    <w:rsid w:val="008434BD"/>
    <w:rsid w:val="00843522"/>
    <w:rsid w:val="008437E2"/>
    <w:rsid w:val="0084385A"/>
    <w:rsid w:val="0084387F"/>
    <w:rsid w:val="00843AFD"/>
    <w:rsid w:val="00843B2B"/>
    <w:rsid w:val="00843B2C"/>
    <w:rsid w:val="00843CF8"/>
    <w:rsid w:val="008441DC"/>
    <w:rsid w:val="00844453"/>
    <w:rsid w:val="008444F8"/>
    <w:rsid w:val="008445D2"/>
    <w:rsid w:val="00844750"/>
    <w:rsid w:val="00844864"/>
    <w:rsid w:val="00844BE3"/>
    <w:rsid w:val="00844E1B"/>
    <w:rsid w:val="00844ECA"/>
    <w:rsid w:val="00845303"/>
    <w:rsid w:val="0084543A"/>
    <w:rsid w:val="00845448"/>
    <w:rsid w:val="0084577A"/>
    <w:rsid w:val="00845A7B"/>
    <w:rsid w:val="00845A92"/>
    <w:rsid w:val="00845E1D"/>
    <w:rsid w:val="00845F51"/>
    <w:rsid w:val="00846049"/>
    <w:rsid w:val="00846106"/>
    <w:rsid w:val="00846197"/>
    <w:rsid w:val="00846273"/>
    <w:rsid w:val="0084636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0ECC"/>
    <w:rsid w:val="00851695"/>
    <w:rsid w:val="00851B22"/>
    <w:rsid w:val="00851BA5"/>
    <w:rsid w:val="00852338"/>
    <w:rsid w:val="00852AA6"/>
    <w:rsid w:val="00852EE2"/>
    <w:rsid w:val="00852FAF"/>
    <w:rsid w:val="008532A7"/>
    <w:rsid w:val="00853A43"/>
    <w:rsid w:val="00853B5B"/>
    <w:rsid w:val="00853C45"/>
    <w:rsid w:val="00854090"/>
    <w:rsid w:val="008540C8"/>
    <w:rsid w:val="00854983"/>
    <w:rsid w:val="00854A91"/>
    <w:rsid w:val="00854E0E"/>
    <w:rsid w:val="008553C8"/>
    <w:rsid w:val="008556F2"/>
    <w:rsid w:val="00855D04"/>
    <w:rsid w:val="008561D0"/>
    <w:rsid w:val="008561D7"/>
    <w:rsid w:val="00856221"/>
    <w:rsid w:val="008562C6"/>
    <w:rsid w:val="00856301"/>
    <w:rsid w:val="00856377"/>
    <w:rsid w:val="00856499"/>
    <w:rsid w:val="008569DF"/>
    <w:rsid w:val="00856A3D"/>
    <w:rsid w:val="00856B5A"/>
    <w:rsid w:val="00856D2B"/>
    <w:rsid w:val="00856DEB"/>
    <w:rsid w:val="00856E4A"/>
    <w:rsid w:val="0085722A"/>
    <w:rsid w:val="0085740F"/>
    <w:rsid w:val="00857686"/>
    <w:rsid w:val="00857859"/>
    <w:rsid w:val="008578B1"/>
    <w:rsid w:val="008578C4"/>
    <w:rsid w:val="00857C34"/>
    <w:rsid w:val="008600FD"/>
    <w:rsid w:val="00860146"/>
    <w:rsid w:val="008602AA"/>
    <w:rsid w:val="00860303"/>
    <w:rsid w:val="0086037F"/>
    <w:rsid w:val="008604AF"/>
    <w:rsid w:val="008604E6"/>
    <w:rsid w:val="008605CD"/>
    <w:rsid w:val="00860622"/>
    <w:rsid w:val="0086067F"/>
    <w:rsid w:val="00860840"/>
    <w:rsid w:val="008609D5"/>
    <w:rsid w:val="00860A73"/>
    <w:rsid w:val="00860A7F"/>
    <w:rsid w:val="00860BAC"/>
    <w:rsid w:val="00860E7F"/>
    <w:rsid w:val="00860F58"/>
    <w:rsid w:val="00861043"/>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5F"/>
    <w:rsid w:val="00863096"/>
    <w:rsid w:val="00863403"/>
    <w:rsid w:val="00863479"/>
    <w:rsid w:val="00863AA0"/>
    <w:rsid w:val="0086496D"/>
    <w:rsid w:val="00864A9F"/>
    <w:rsid w:val="00864C02"/>
    <w:rsid w:val="008650AB"/>
    <w:rsid w:val="008651B3"/>
    <w:rsid w:val="008655C9"/>
    <w:rsid w:val="00865696"/>
    <w:rsid w:val="008656A7"/>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75E"/>
    <w:rsid w:val="008678F0"/>
    <w:rsid w:val="00867CE6"/>
    <w:rsid w:val="00867DBF"/>
    <w:rsid w:val="00870018"/>
    <w:rsid w:val="0087006E"/>
    <w:rsid w:val="00870086"/>
    <w:rsid w:val="00870349"/>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D14"/>
    <w:rsid w:val="008722B0"/>
    <w:rsid w:val="00872496"/>
    <w:rsid w:val="0087250F"/>
    <w:rsid w:val="00872544"/>
    <w:rsid w:val="008727E9"/>
    <w:rsid w:val="00872882"/>
    <w:rsid w:val="00872ACB"/>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D12"/>
    <w:rsid w:val="00875F79"/>
    <w:rsid w:val="00875FBD"/>
    <w:rsid w:val="00875FE6"/>
    <w:rsid w:val="00876AC2"/>
    <w:rsid w:val="00876AC7"/>
    <w:rsid w:val="0087700C"/>
    <w:rsid w:val="0087763F"/>
    <w:rsid w:val="0087792F"/>
    <w:rsid w:val="00877974"/>
    <w:rsid w:val="00877C06"/>
    <w:rsid w:val="00877C45"/>
    <w:rsid w:val="00877C57"/>
    <w:rsid w:val="00877FA3"/>
    <w:rsid w:val="008801A5"/>
    <w:rsid w:val="008804C9"/>
    <w:rsid w:val="00880BDC"/>
    <w:rsid w:val="00880D44"/>
    <w:rsid w:val="00880D84"/>
    <w:rsid w:val="00880E1E"/>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080"/>
    <w:rsid w:val="00886223"/>
    <w:rsid w:val="008862CF"/>
    <w:rsid w:val="0088651F"/>
    <w:rsid w:val="0088682A"/>
    <w:rsid w:val="00886AA7"/>
    <w:rsid w:val="00886B5B"/>
    <w:rsid w:val="008872FE"/>
    <w:rsid w:val="00887394"/>
    <w:rsid w:val="0088762F"/>
    <w:rsid w:val="008876DF"/>
    <w:rsid w:val="00887771"/>
    <w:rsid w:val="00887B71"/>
    <w:rsid w:val="00887C01"/>
    <w:rsid w:val="00887C4D"/>
    <w:rsid w:val="00887FEF"/>
    <w:rsid w:val="0089000E"/>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253"/>
    <w:rsid w:val="008922DF"/>
    <w:rsid w:val="0089232A"/>
    <w:rsid w:val="00892522"/>
    <w:rsid w:val="0089295B"/>
    <w:rsid w:val="00892EDF"/>
    <w:rsid w:val="00893024"/>
    <w:rsid w:val="00893227"/>
    <w:rsid w:val="00893235"/>
    <w:rsid w:val="0089339F"/>
    <w:rsid w:val="0089363D"/>
    <w:rsid w:val="00893B24"/>
    <w:rsid w:val="00893B3B"/>
    <w:rsid w:val="00893BA4"/>
    <w:rsid w:val="00893DB3"/>
    <w:rsid w:val="00893DC3"/>
    <w:rsid w:val="00893EA0"/>
    <w:rsid w:val="00893FCD"/>
    <w:rsid w:val="0089400C"/>
    <w:rsid w:val="008943B9"/>
    <w:rsid w:val="008947CA"/>
    <w:rsid w:val="0089482C"/>
    <w:rsid w:val="008948A0"/>
    <w:rsid w:val="00894A2E"/>
    <w:rsid w:val="00894ADC"/>
    <w:rsid w:val="008951C7"/>
    <w:rsid w:val="00895243"/>
    <w:rsid w:val="00895514"/>
    <w:rsid w:val="0089552F"/>
    <w:rsid w:val="008955D7"/>
    <w:rsid w:val="008958AF"/>
    <w:rsid w:val="00895A0C"/>
    <w:rsid w:val="00895BE6"/>
    <w:rsid w:val="008961A5"/>
    <w:rsid w:val="0089699C"/>
    <w:rsid w:val="00896A8F"/>
    <w:rsid w:val="00896D10"/>
    <w:rsid w:val="00896DF5"/>
    <w:rsid w:val="00896E6B"/>
    <w:rsid w:val="00896FD8"/>
    <w:rsid w:val="00897082"/>
    <w:rsid w:val="008970F6"/>
    <w:rsid w:val="00897197"/>
    <w:rsid w:val="008971D4"/>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258"/>
    <w:rsid w:val="008A237E"/>
    <w:rsid w:val="008A24BD"/>
    <w:rsid w:val="008A27AE"/>
    <w:rsid w:val="008A289A"/>
    <w:rsid w:val="008A294D"/>
    <w:rsid w:val="008A2A86"/>
    <w:rsid w:val="008A2AAE"/>
    <w:rsid w:val="008A2BC0"/>
    <w:rsid w:val="008A2C4C"/>
    <w:rsid w:val="008A2DE7"/>
    <w:rsid w:val="008A2F26"/>
    <w:rsid w:val="008A2F49"/>
    <w:rsid w:val="008A31A8"/>
    <w:rsid w:val="008A3537"/>
    <w:rsid w:val="008A36ED"/>
    <w:rsid w:val="008A3898"/>
    <w:rsid w:val="008A3C76"/>
    <w:rsid w:val="008A3D01"/>
    <w:rsid w:val="008A42D8"/>
    <w:rsid w:val="008A457F"/>
    <w:rsid w:val="008A484B"/>
    <w:rsid w:val="008A4911"/>
    <w:rsid w:val="008A49EF"/>
    <w:rsid w:val="008A4DAC"/>
    <w:rsid w:val="008A4E04"/>
    <w:rsid w:val="008A52DC"/>
    <w:rsid w:val="008A53C3"/>
    <w:rsid w:val="008A5609"/>
    <w:rsid w:val="008A59E9"/>
    <w:rsid w:val="008A5B5C"/>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A7D57"/>
    <w:rsid w:val="008B01A2"/>
    <w:rsid w:val="008B01BA"/>
    <w:rsid w:val="008B0281"/>
    <w:rsid w:val="008B029D"/>
    <w:rsid w:val="008B0353"/>
    <w:rsid w:val="008B054B"/>
    <w:rsid w:val="008B07C2"/>
    <w:rsid w:val="008B097E"/>
    <w:rsid w:val="008B09C4"/>
    <w:rsid w:val="008B09C5"/>
    <w:rsid w:val="008B0A96"/>
    <w:rsid w:val="008B0CA6"/>
    <w:rsid w:val="008B0CD0"/>
    <w:rsid w:val="008B0F9B"/>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6C8"/>
    <w:rsid w:val="008B3779"/>
    <w:rsid w:val="008B3820"/>
    <w:rsid w:val="008B39E9"/>
    <w:rsid w:val="008B3A5B"/>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9D1"/>
    <w:rsid w:val="008B5DF8"/>
    <w:rsid w:val="008B60ED"/>
    <w:rsid w:val="008B6116"/>
    <w:rsid w:val="008B66CB"/>
    <w:rsid w:val="008B6762"/>
    <w:rsid w:val="008B6A84"/>
    <w:rsid w:val="008B6C1A"/>
    <w:rsid w:val="008B6E3A"/>
    <w:rsid w:val="008B6E5C"/>
    <w:rsid w:val="008B6EEA"/>
    <w:rsid w:val="008B7095"/>
    <w:rsid w:val="008B71F9"/>
    <w:rsid w:val="008B7387"/>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06C"/>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7BC"/>
    <w:rsid w:val="008C6970"/>
    <w:rsid w:val="008C69DC"/>
    <w:rsid w:val="008C6C14"/>
    <w:rsid w:val="008C6C7A"/>
    <w:rsid w:val="008C6D71"/>
    <w:rsid w:val="008C6E2A"/>
    <w:rsid w:val="008C6F4F"/>
    <w:rsid w:val="008C6F9B"/>
    <w:rsid w:val="008C6FA2"/>
    <w:rsid w:val="008C7245"/>
    <w:rsid w:val="008C74CC"/>
    <w:rsid w:val="008C7570"/>
    <w:rsid w:val="008C76D5"/>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1023"/>
    <w:rsid w:val="008D13DC"/>
    <w:rsid w:val="008D149D"/>
    <w:rsid w:val="008D14CD"/>
    <w:rsid w:val="008D17ED"/>
    <w:rsid w:val="008D1CDD"/>
    <w:rsid w:val="008D1E23"/>
    <w:rsid w:val="008D2209"/>
    <w:rsid w:val="008D22AD"/>
    <w:rsid w:val="008D23D3"/>
    <w:rsid w:val="008D2461"/>
    <w:rsid w:val="008D24F3"/>
    <w:rsid w:val="008D2781"/>
    <w:rsid w:val="008D2801"/>
    <w:rsid w:val="008D2DD8"/>
    <w:rsid w:val="008D2E67"/>
    <w:rsid w:val="008D30F5"/>
    <w:rsid w:val="008D3208"/>
    <w:rsid w:val="008D3321"/>
    <w:rsid w:val="008D399A"/>
    <w:rsid w:val="008D3A3E"/>
    <w:rsid w:val="008D41D9"/>
    <w:rsid w:val="008D4259"/>
    <w:rsid w:val="008D4318"/>
    <w:rsid w:val="008D453F"/>
    <w:rsid w:val="008D477E"/>
    <w:rsid w:val="008D4B02"/>
    <w:rsid w:val="008D4D2D"/>
    <w:rsid w:val="008D508F"/>
    <w:rsid w:val="008D538D"/>
    <w:rsid w:val="008D53C1"/>
    <w:rsid w:val="008D54AD"/>
    <w:rsid w:val="008D5879"/>
    <w:rsid w:val="008D592F"/>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DEB"/>
    <w:rsid w:val="008D7E1F"/>
    <w:rsid w:val="008D7E95"/>
    <w:rsid w:val="008E00FB"/>
    <w:rsid w:val="008E0186"/>
    <w:rsid w:val="008E04B5"/>
    <w:rsid w:val="008E0615"/>
    <w:rsid w:val="008E0652"/>
    <w:rsid w:val="008E074C"/>
    <w:rsid w:val="008E07C6"/>
    <w:rsid w:val="008E0886"/>
    <w:rsid w:val="008E0CDD"/>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873"/>
    <w:rsid w:val="008E391A"/>
    <w:rsid w:val="008E3A03"/>
    <w:rsid w:val="008E3B66"/>
    <w:rsid w:val="008E3BE5"/>
    <w:rsid w:val="008E3C18"/>
    <w:rsid w:val="008E3F52"/>
    <w:rsid w:val="008E412D"/>
    <w:rsid w:val="008E431C"/>
    <w:rsid w:val="008E451A"/>
    <w:rsid w:val="008E4890"/>
    <w:rsid w:val="008E48FD"/>
    <w:rsid w:val="008E49D0"/>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2C"/>
    <w:rsid w:val="008E69A0"/>
    <w:rsid w:val="008E6AEE"/>
    <w:rsid w:val="008E6C03"/>
    <w:rsid w:val="008E6D70"/>
    <w:rsid w:val="008E6FFE"/>
    <w:rsid w:val="008E737B"/>
    <w:rsid w:val="008E743E"/>
    <w:rsid w:val="008E75F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CC6"/>
    <w:rsid w:val="008F4DFE"/>
    <w:rsid w:val="008F4E3F"/>
    <w:rsid w:val="008F4E7C"/>
    <w:rsid w:val="008F5406"/>
    <w:rsid w:val="008F559D"/>
    <w:rsid w:val="008F5665"/>
    <w:rsid w:val="008F5866"/>
    <w:rsid w:val="008F58E7"/>
    <w:rsid w:val="008F5915"/>
    <w:rsid w:val="008F5934"/>
    <w:rsid w:val="008F595E"/>
    <w:rsid w:val="008F5AEE"/>
    <w:rsid w:val="008F5B34"/>
    <w:rsid w:val="008F6188"/>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2C86"/>
    <w:rsid w:val="0090304C"/>
    <w:rsid w:val="00903083"/>
    <w:rsid w:val="00903281"/>
    <w:rsid w:val="009038D8"/>
    <w:rsid w:val="00903CA4"/>
    <w:rsid w:val="00903E48"/>
    <w:rsid w:val="00903F0F"/>
    <w:rsid w:val="00903F59"/>
    <w:rsid w:val="00903F89"/>
    <w:rsid w:val="00904424"/>
    <w:rsid w:val="009045C7"/>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B35"/>
    <w:rsid w:val="00905D68"/>
    <w:rsid w:val="00905F49"/>
    <w:rsid w:val="00905F52"/>
    <w:rsid w:val="00906100"/>
    <w:rsid w:val="0090613A"/>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7"/>
    <w:rsid w:val="009123B9"/>
    <w:rsid w:val="00912A63"/>
    <w:rsid w:val="00912A96"/>
    <w:rsid w:val="00912AD2"/>
    <w:rsid w:val="00912F6D"/>
    <w:rsid w:val="009130B7"/>
    <w:rsid w:val="00913101"/>
    <w:rsid w:val="00913159"/>
    <w:rsid w:val="00913353"/>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ED2"/>
    <w:rsid w:val="00914F8B"/>
    <w:rsid w:val="00914FDB"/>
    <w:rsid w:val="00915032"/>
    <w:rsid w:val="00915143"/>
    <w:rsid w:val="009151C0"/>
    <w:rsid w:val="009152BF"/>
    <w:rsid w:val="009152EE"/>
    <w:rsid w:val="0091537E"/>
    <w:rsid w:val="00915399"/>
    <w:rsid w:val="0091545D"/>
    <w:rsid w:val="009154BD"/>
    <w:rsid w:val="00915B71"/>
    <w:rsid w:val="00915D87"/>
    <w:rsid w:val="009160AD"/>
    <w:rsid w:val="0091610F"/>
    <w:rsid w:val="009161BA"/>
    <w:rsid w:val="00916461"/>
    <w:rsid w:val="00916495"/>
    <w:rsid w:val="00916A4A"/>
    <w:rsid w:val="00916D95"/>
    <w:rsid w:val="00916F74"/>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4"/>
    <w:rsid w:val="00921ACC"/>
    <w:rsid w:val="00921C9F"/>
    <w:rsid w:val="00921ED5"/>
    <w:rsid w:val="00921FA1"/>
    <w:rsid w:val="009225B6"/>
    <w:rsid w:val="009225C4"/>
    <w:rsid w:val="009225D2"/>
    <w:rsid w:val="009226E3"/>
    <w:rsid w:val="00922713"/>
    <w:rsid w:val="009228B6"/>
    <w:rsid w:val="009230D0"/>
    <w:rsid w:val="00923151"/>
    <w:rsid w:val="00923494"/>
    <w:rsid w:val="009235CF"/>
    <w:rsid w:val="009235E6"/>
    <w:rsid w:val="00923821"/>
    <w:rsid w:val="00923AFA"/>
    <w:rsid w:val="00923B05"/>
    <w:rsid w:val="00923C8F"/>
    <w:rsid w:val="00923DC5"/>
    <w:rsid w:val="00924108"/>
    <w:rsid w:val="009243E3"/>
    <w:rsid w:val="0092476B"/>
    <w:rsid w:val="00924BEB"/>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74C6"/>
    <w:rsid w:val="00927522"/>
    <w:rsid w:val="00927648"/>
    <w:rsid w:val="00927699"/>
    <w:rsid w:val="00927731"/>
    <w:rsid w:val="0092784B"/>
    <w:rsid w:val="009279AF"/>
    <w:rsid w:val="00927A45"/>
    <w:rsid w:val="00927A50"/>
    <w:rsid w:val="0093011E"/>
    <w:rsid w:val="009301E4"/>
    <w:rsid w:val="00930305"/>
    <w:rsid w:val="0093063D"/>
    <w:rsid w:val="009307CF"/>
    <w:rsid w:val="00930A2E"/>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D61"/>
    <w:rsid w:val="00933DE4"/>
    <w:rsid w:val="00933E14"/>
    <w:rsid w:val="00934044"/>
    <w:rsid w:val="00934073"/>
    <w:rsid w:val="009342FC"/>
    <w:rsid w:val="009345E3"/>
    <w:rsid w:val="009348E1"/>
    <w:rsid w:val="00934B3F"/>
    <w:rsid w:val="00934EDF"/>
    <w:rsid w:val="00934FFD"/>
    <w:rsid w:val="00935304"/>
    <w:rsid w:val="0093534C"/>
    <w:rsid w:val="009355B7"/>
    <w:rsid w:val="009359C0"/>
    <w:rsid w:val="00935B52"/>
    <w:rsid w:val="00935E9A"/>
    <w:rsid w:val="009360F7"/>
    <w:rsid w:val="0093615F"/>
    <w:rsid w:val="00936193"/>
    <w:rsid w:val="0093634D"/>
    <w:rsid w:val="009364D0"/>
    <w:rsid w:val="009367D9"/>
    <w:rsid w:val="00936D07"/>
    <w:rsid w:val="009370A6"/>
    <w:rsid w:val="00937118"/>
    <w:rsid w:val="009371C0"/>
    <w:rsid w:val="009373C5"/>
    <w:rsid w:val="00937AC7"/>
    <w:rsid w:val="00937B03"/>
    <w:rsid w:val="00937C40"/>
    <w:rsid w:val="00937D15"/>
    <w:rsid w:val="00937D62"/>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498"/>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5F38"/>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0FD"/>
    <w:rsid w:val="0095130F"/>
    <w:rsid w:val="0095138F"/>
    <w:rsid w:val="00951417"/>
    <w:rsid w:val="00951481"/>
    <w:rsid w:val="0095154C"/>
    <w:rsid w:val="0095176D"/>
    <w:rsid w:val="0095183E"/>
    <w:rsid w:val="00951995"/>
    <w:rsid w:val="00951B3D"/>
    <w:rsid w:val="00951C7E"/>
    <w:rsid w:val="00951CF6"/>
    <w:rsid w:val="00951D78"/>
    <w:rsid w:val="00951EDF"/>
    <w:rsid w:val="0095238E"/>
    <w:rsid w:val="009525C9"/>
    <w:rsid w:val="00952ACA"/>
    <w:rsid w:val="00952C70"/>
    <w:rsid w:val="00952C7A"/>
    <w:rsid w:val="00952DF0"/>
    <w:rsid w:val="00953424"/>
    <w:rsid w:val="009535AD"/>
    <w:rsid w:val="009537A7"/>
    <w:rsid w:val="009537B7"/>
    <w:rsid w:val="00953B1F"/>
    <w:rsid w:val="00953C21"/>
    <w:rsid w:val="0095419A"/>
    <w:rsid w:val="009546F3"/>
    <w:rsid w:val="009548C3"/>
    <w:rsid w:val="00954E67"/>
    <w:rsid w:val="0095506D"/>
    <w:rsid w:val="009551B9"/>
    <w:rsid w:val="009552B5"/>
    <w:rsid w:val="009553F5"/>
    <w:rsid w:val="009555E2"/>
    <w:rsid w:val="009557DF"/>
    <w:rsid w:val="00955825"/>
    <w:rsid w:val="00955A2E"/>
    <w:rsid w:val="00955ABC"/>
    <w:rsid w:val="00955B1F"/>
    <w:rsid w:val="00955BB6"/>
    <w:rsid w:val="00955BC4"/>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2D0"/>
    <w:rsid w:val="009573C6"/>
    <w:rsid w:val="00957487"/>
    <w:rsid w:val="00957645"/>
    <w:rsid w:val="0095784B"/>
    <w:rsid w:val="00957A99"/>
    <w:rsid w:val="00957B6B"/>
    <w:rsid w:val="00957D9C"/>
    <w:rsid w:val="00957E44"/>
    <w:rsid w:val="00957E93"/>
    <w:rsid w:val="00957EA7"/>
    <w:rsid w:val="00957FA8"/>
    <w:rsid w:val="0096022A"/>
    <w:rsid w:val="009603AB"/>
    <w:rsid w:val="00960475"/>
    <w:rsid w:val="00960479"/>
    <w:rsid w:val="00960587"/>
    <w:rsid w:val="009607AF"/>
    <w:rsid w:val="00960A88"/>
    <w:rsid w:val="00960C68"/>
    <w:rsid w:val="00960CB6"/>
    <w:rsid w:val="00960D27"/>
    <w:rsid w:val="00961023"/>
    <w:rsid w:val="0096127D"/>
    <w:rsid w:val="009612F1"/>
    <w:rsid w:val="009614EF"/>
    <w:rsid w:val="009616FA"/>
    <w:rsid w:val="00961A29"/>
    <w:rsid w:val="00961A61"/>
    <w:rsid w:val="00961C9C"/>
    <w:rsid w:val="00961E6D"/>
    <w:rsid w:val="00961F21"/>
    <w:rsid w:val="009621FF"/>
    <w:rsid w:val="0096226C"/>
    <w:rsid w:val="009624B0"/>
    <w:rsid w:val="00962832"/>
    <w:rsid w:val="00962A6F"/>
    <w:rsid w:val="009635BA"/>
    <w:rsid w:val="0096392B"/>
    <w:rsid w:val="00963945"/>
    <w:rsid w:val="0096397B"/>
    <w:rsid w:val="00963AF8"/>
    <w:rsid w:val="00963C6D"/>
    <w:rsid w:val="00964003"/>
    <w:rsid w:val="0096438D"/>
    <w:rsid w:val="00964782"/>
    <w:rsid w:val="00964AE6"/>
    <w:rsid w:val="00964E3C"/>
    <w:rsid w:val="00964E69"/>
    <w:rsid w:val="0096504D"/>
    <w:rsid w:val="009650C5"/>
    <w:rsid w:val="00965317"/>
    <w:rsid w:val="009654F0"/>
    <w:rsid w:val="0096558F"/>
    <w:rsid w:val="009656AC"/>
    <w:rsid w:val="009657E7"/>
    <w:rsid w:val="009659EA"/>
    <w:rsid w:val="00965F0B"/>
    <w:rsid w:val="0096606C"/>
    <w:rsid w:val="009665D9"/>
    <w:rsid w:val="009666D6"/>
    <w:rsid w:val="0096675C"/>
    <w:rsid w:val="009667DB"/>
    <w:rsid w:val="0096691D"/>
    <w:rsid w:val="00966961"/>
    <w:rsid w:val="00966EC4"/>
    <w:rsid w:val="00967501"/>
    <w:rsid w:val="0096766C"/>
    <w:rsid w:val="00967851"/>
    <w:rsid w:val="009678D3"/>
    <w:rsid w:val="00967B96"/>
    <w:rsid w:val="00967C61"/>
    <w:rsid w:val="00967D2D"/>
    <w:rsid w:val="00967DE1"/>
    <w:rsid w:val="00967F8A"/>
    <w:rsid w:val="00970273"/>
    <w:rsid w:val="00970813"/>
    <w:rsid w:val="00970C0D"/>
    <w:rsid w:val="00970DB3"/>
    <w:rsid w:val="00970F7A"/>
    <w:rsid w:val="00970FE3"/>
    <w:rsid w:val="00971270"/>
    <w:rsid w:val="00971660"/>
    <w:rsid w:val="00971BAE"/>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A1A"/>
    <w:rsid w:val="00972BB7"/>
    <w:rsid w:val="00972C06"/>
    <w:rsid w:val="00972F20"/>
    <w:rsid w:val="00972F4C"/>
    <w:rsid w:val="00972FEB"/>
    <w:rsid w:val="00973257"/>
    <w:rsid w:val="00973279"/>
    <w:rsid w:val="00973388"/>
    <w:rsid w:val="00973637"/>
    <w:rsid w:val="00973792"/>
    <w:rsid w:val="0097383E"/>
    <w:rsid w:val="009738E5"/>
    <w:rsid w:val="00973A69"/>
    <w:rsid w:val="00973F29"/>
    <w:rsid w:val="00974182"/>
    <w:rsid w:val="00974246"/>
    <w:rsid w:val="009744FF"/>
    <w:rsid w:val="00974520"/>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89"/>
    <w:rsid w:val="00976C05"/>
    <w:rsid w:val="00976D1B"/>
    <w:rsid w:val="00976FFB"/>
    <w:rsid w:val="009770BB"/>
    <w:rsid w:val="0097752E"/>
    <w:rsid w:val="00977852"/>
    <w:rsid w:val="009778AB"/>
    <w:rsid w:val="00977AF0"/>
    <w:rsid w:val="00977B0F"/>
    <w:rsid w:val="00977E65"/>
    <w:rsid w:val="00980161"/>
    <w:rsid w:val="009803FC"/>
    <w:rsid w:val="00980403"/>
    <w:rsid w:val="009804CB"/>
    <w:rsid w:val="009809DD"/>
    <w:rsid w:val="00980ACA"/>
    <w:rsid w:val="00980D95"/>
    <w:rsid w:val="00980F14"/>
    <w:rsid w:val="00980F93"/>
    <w:rsid w:val="00981078"/>
    <w:rsid w:val="00981281"/>
    <w:rsid w:val="009814E8"/>
    <w:rsid w:val="009816DB"/>
    <w:rsid w:val="00981AA5"/>
    <w:rsid w:val="00981BAF"/>
    <w:rsid w:val="00981BDC"/>
    <w:rsid w:val="00982038"/>
    <w:rsid w:val="00982314"/>
    <w:rsid w:val="009826A6"/>
    <w:rsid w:val="00982768"/>
    <w:rsid w:val="00982773"/>
    <w:rsid w:val="00982AB4"/>
    <w:rsid w:val="00982C92"/>
    <w:rsid w:val="00982CA2"/>
    <w:rsid w:val="00982E67"/>
    <w:rsid w:val="00983007"/>
    <w:rsid w:val="00983061"/>
    <w:rsid w:val="00983207"/>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7B2"/>
    <w:rsid w:val="00990837"/>
    <w:rsid w:val="00990AB0"/>
    <w:rsid w:val="00990D80"/>
    <w:rsid w:val="00990E93"/>
    <w:rsid w:val="00990F19"/>
    <w:rsid w:val="00990FA3"/>
    <w:rsid w:val="009917F3"/>
    <w:rsid w:val="00991C99"/>
    <w:rsid w:val="00991E06"/>
    <w:rsid w:val="00991F39"/>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9D9"/>
    <w:rsid w:val="009A0C1F"/>
    <w:rsid w:val="009A0E23"/>
    <w:rsid w:val="009A12A5"/>
    <w:rsid w:val="009A136D"/>
    <w:rsid w:val="009A145D"/>
    <w:rsid w:val="009A1560"/>
    <w:rsid w:val="009A1C7B"/>
    <w:rsid w:val="009A1DFF"/>
    <w:rsid w:val="009A2144"/>
    <w:rsid w:val="009A23EE"/>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754"/>
    <w:rsid w:val="009A4AA9"/>
    <w:rsid w:val="009A4D31"/>
    <w:rsid w:val="009A516A"/>
    <w:rsid w:val="009A5196"/>
    <w:rsid w:val="009A5466"/>
    <w:rsid w:val="009A55B1"/>
    <w:rsid w:val="009A56A7"/>
    <w:rsid w:val="009A6097"/>
    <w:rsid w:val="009A6127"/>
    <w:rsid w:val="009A61FF"/>
    <w:rsid w:val="009A62DC"/>
    <w:rsid w:val="009A637B"/>
    <w:rsid w:val="009A6456"/>
    <w:rsid w:val="009A65DB"/>
    <w:rsid w:val="009A6C74"/>
    <w:rsid w:val="009A6EE7"/>
    <w:rsid w:val="009A7154"/>
    <w:rsid w:val="009A7487"/>
    <w:rsid w:val="009A78D1"/>
    <w:rsid w:val="009A7C91"/>
    <w:rsid w:val="009A7D67"/>
    <w:rsid w:val="009A7D97"/>
    <w:rsid w:val="009A7DFB"/>
    <w:rsid w:val="009A7E08"/>
    <w:rsid w:val="009A7E11"/>
    <w:rsid w:val="009B003C"/>
    <w:rsid w:val="009B16AA"/>
    <w:rsid w:val="009B16E6"/>
    <w:rsid w:val="009B1823"/>
    <w:rsid w:val="009B187F"/>
    <w:rsid w:val="009B1E4F"/>
    <w:rsid w:val="009B1F2A"/>
    <w:rsid w:val="009B2203"/>
    <w:rsid w:val="009B27E6"/>
    <w:rsid w:val="009B2B55"/>
    <w:rsid w:val="009B2B86"/>
    <w:rsid w:val="009B2C69"/>
    <w:rsid w:val="009B2E47"/>
    <w:rsid w:val="009B3056"/>
    <w:rsid w:val="009B3128"/>
    <w:rsid w:val="009B321C"/>
    <w:rsid w:val="009B340D"/>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65B3"/>
    <w:rsid w:val="009B695C"/>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A23"/>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72"/>
    <w:rsid w:val="009C5785"/>
    <w:rsid w:val="009C5874"/>
    <w:rsid w:val="009C5984"/>
    <w:rsid w:val="009C5D26"/>
    <w:rsid w:val="009C5E4C"/>
    <w:rsid w:val="009C633B"/>
    <w:rsid w:val="009C636F"/>
    <w:rsid w:val="009C6768"/>
    <w:rsid w:val="009C6894"/>
    <w:rsid w:val="009C6B3B"/>
    <w:rsid w:val="009C6B7B"/>
    <w:rsid w:val="009C6BE8"/>
    <w:rsid w:val="009C6CE1"/>
    <w:rsid w:val="009C6D63"/>
    <w:rsid w:val="009C6E93"/>
    <w:rsid w:val="009C6EDE"/>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390"/>
    <w:rsid w:val="009D75A4"/>
    <w:rsid w:val="009D7695"/>
    <w:rsid w:val="009D774D"/>
    <w:rsid w:val="009D785E"/>
    <w:rsid w:val="009D798C"/>
    <w:rsid w:val="009D7A2A"/>
    <w:rsid w:val="009D7D94"/>
    <w:rsid w:val="009E0056"/>
    <w:rsid w:val="009E04A9"/>
    <w:rsid w:val="009E04FB"/>
    <w:rsid w:val="009E0849"/>
    <w:rsid w:val="009E0871"/>
    <w:rsid w:val="009E0981"/>
    <w:rsid w:val="009E0EC8"/>
    <w:rsid w:val="009E1137"/>
    <w:rsid w:val="009E1216"/>
    <w:rsid w:val="009E1303"/>
    <w:rsid w:val="009E176B"/>
    <w:rsid w:val="009E195A"/>
    <w:rsid w:val="009E1A3B"/>
    <w:rsid w:val="009E1CF0"/>
    <w:rsid w:val="009E1E2C"/>
    <w:rsid w:val="009E1F70"/>
    <w:rsid w:val="009E1FC6"/>
    <w:rsid w:val="009E21A4"/>
    <w:rsid w:val="009E223B"/>
    <w:rsid w:val="009E248F"/>
    <w:rsid w:val="009E2532"/>
    <w:rsid w:val="009E2578"/>
    <w:rsid w:val="009E25CB"/>
    <w:rsid w:val="009E2A12"/>
    <w:rsid w:val="009E2BE6"/>
    <w:rsid w:val="009E2D3A"/>
    <w:rsid w:val="009E2DD3"/>
    <w:rsid w:val="009E2EAE"/>
    <w:rsid w:val="009E2F97"/>
    <w:rsid w:val="009E3351"/>
    <w:rsid w:val="009E3388"/>
    <w:rsid w:val="009E3493"/>
    <w:rsid w:val="009E3644"/>
    <w:rsid w:val="009E3790"/>
    <w:rsid w:val="009E39A0"/>
    <w:rsid w:val="009E3AD6"/>
    <w:rsid w:val="009E3C31"/>
    <w:rsid w:val="009E3C51"/>
    <w:rsid w:val="009E3CE3"/>
    <w:rsid w:val="009E43AD"/>
    <w:rsid w:val="009E457F"/>
    <w:rsid w:val="009E48C0"/>
    <w:rsid w:val="009E4C93"/>
    <w:rsid w:val="009E4E79"/>
    <w:rsid w:val="009E4FCC"/>
    <w:rsid w:val="009E53EB"/>
    <w:rsid w:val="009E55ED"/>
    <w:rsid w:val="009E5656"/>
    <w:rsid w:val="009E5714"/>
    <w:rsid w:val="009E5938"/>
    <w:rsid w:val="009E59AC"/>
    <w:rsid w:val="009E5AB4"/>
    <w:rsid w:val="009E5B0C"/>
    <w:rsid w:val="009E5C6C"/>
    <w:rsid w:val="009E5FA7"/>
    <w:rsid w:val="009E62CB"/>
    <w:rsid w:val="009E641D"/>
    <w:rsid w:val="009E64E2"/>
    <w:rsid w:val="009E6910"/>
    <w:rsid w:val="009E6A64"/>
    <w:rsid w:val="009E6BFC"/>
    <w:rsid w:val="009E6C09"/>
    <w:rsid w:val="009E6FBA"/>
    <w:rsid w:val="009E6FC8"/>
    <w:rsid w:val="009E704E"/>
    <w:rsid w:val="009E70AB"/>
    <w:rsid w:val="009E72D6"/>
    <w:rsid w:val="009E747D"/>
    <w:rsid w:val="009E762B"/>
    <w:rsid w:val="009E7789"/>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3BC"/>
    <w:rsid w:val="009F15AB"/>
    <w:rsid w:val="009F16BC"/>
    <w:rsid w:val="009F187B"/>
    <w:rsid w:val="009F1933"/>
    <w:rsid w:val="009F1B9C"/>
    <w:rsid w:val="009F1CB4"/>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D7C"/>
    <w:rsid w:val="009F4F05"/>
    <w:rsid w:val="009F5012"/>
    <w:rsid w:val="009F5017"/>
    <w:rsid w:val="009F5330"/>
    <w:rsid w:val="009F5375"/>
    <w:rsid w:val="009F55BE"/>
    <w:rsid w:val="009F5606"/>
    <w:rsid w:val="009F5641"/>
    <w:rsid w:val="009F5807"/>
    <w:rsid w:val="009F5A90"/>
    <w:rsid w:val="009F5C09"/>
    <w:rsid w:val="009F5CA4"/>
    <w:rsid w:val="009F60C6"/>
    <w:rsid w:val="009F6410"/>
    <w:rsid w:val="009F6457"/>
    <w:rsid w:val="009F65CB"/>
    <w:rsid w:val="009F6B8E"/>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62D"/>
    <w:rsid w:val="00A019FD"/>
    <w:rsid w:val="00A01CB5"/>
    <w:rsid w:val="00A01CF7"/>
    <w:rsid w:val="00A01DAC"/>
    <w:rsid w:val="00A023DA"/>
    <w:rsid w:val="00A0243E"/>
    <w:rsid w:val="00A02721"/>
    <w:rsid w:val="00A02870"/>
    <w:rsid w:val="00A02B26"/>
    <w:rsid w:val="00A02BEC"/>
    <w:rsid w:val="00A02C96"/>
    <w:rsid w:val="00A02D52"/>
    <w:rsid w:val="00A02FBC"/>
    <w:rsid w:val="00A03246"/>
    <w:rsid w:val="00A03361"/>
    <w:rsid w:val="00A0346B"/>
    <w:rsid w:val="00A036BB"/>
    <w:rsid w:val="00A03A1D"/>
    <w:rsid w:val="00A03F90"/>
    <w:rsid w:val="00A043B9"/>
    <w:rsid w:val="00A04541"/>
    <w:rsid w:val="00A0476E"/>
    <w:rsid w:val="00A047F3"/>
    <w:rsid w:val="00A04A92"/>
    <w:rsid w:val="00A04AA1"/>
    <w:rsid w:val="00A04D37"/>
    <w:rsid w:val="00A04DB3"/>
    <w:rsid w:val="00A04E65"/>
    <w:rsid w:val="00A04F64"/>
    <w:rsid w:val="00A04FD9"/>
    <w:rsid w:val="00A05109"/>
    <w:rsid w:val="00A0518A"/>
    <w:rsid w:val="00A0559E"/>
    <w:rsid w:val="00A0586B"/>
    <w:rsid w:val="00A05990"/>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D6"/>
    <w:rsid w:val="00A1108B"/>
    <w:rsid w:val="00A114B5"/>
    <w:rsid w:val="00A114D2"/>
    <w:rsid w:val="00A1159A"/>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5BF"/>
    <w:rsid w:val="00A205D4"/>
    <w:rsid w:val="00A208C5"/>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2B33"/>
    <w:rsid w:val="00A23106"/>
    <w:rsid w:val="00A23243"/>
    <w:rsid w:val="00A232F8"/>
    <w:rsid w:val="00A23590"/>
    <w:rsid w:val="00A236B1"/>
    <w:rsid w:val="00A23919"/>
    <w:rsid w:val="00A23921"/>
    <w:rsid w:val="00A23B26"/>
    <w:rsid w:val="00A23C57"/>
    <w:rsid w:val="00A23E0D"/>
    <w:rsid w:val="00A24002"/>
    <w:rsid w:val="00A24171"/>
    <w:rsid w:val="00A242AB"/>
    <w:rsid w:val="00A243B3"/>
    <w:rsid w:val="00A243FB"/>
    <w:rsid w:val="00A245E1"/>
    <w:rsid w:val="00A2470A"/>
    <w:rsid w:val="00A24762"/>
    <w:rsid w:val="00A2481C"/>
    <w:rsid w:val="00A24CCF"/>
    <w:rsid w:val="00A24D21"/>
    <w:rsid w:val="00A24F1F"/>
    <w:rsid w:val="00A25193"/>
    <w:rsid w:val="00A25293"/>
    <w:rsid w:val="00A25296"/>
    <w:rsid w:val="00A253A6"/>
    <w:rsid w:val="00A253C6"/>
    <w:rsid w:val="00A253FB"/>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31F"/>
    <w:rsid w:val="00A3336E"/>
    <w:rsid w:val="00A333B0"/>
    <w:rsid w:val="00A334F0"/>
    <w:rsid w:val="00A33866"/>
    <w:rsid w:val="00A3393A"/>
    <w:rsid w:val="00A3393D"/>
    <w:rsid w:val="00A33D5C"/>
    <w:rsid w:val="00A3400E"/>
    <w:rsid w:val="00A34678"/>
    <w:rsid w:val="00A34685"/>
    <w:rsid w:val="00A34B18"/>
    <w:rsid w:val="00A34D82"/>
    <w:rsid w:val="00A34DA0"/>
    <w:rsid w:val="00A34E1A"/>
    <w:rsid w:val="00A35038"/>
    <w:rsid w:val="00A35A0B"/>
    <w:rsid w:val="00A35BD0"/>
    <w:rsid w:val="00A35FC8"/>
    <w:rsid w:val="00A362CB"/>
    <w:rsid w:val="00A3653E"/>
    <w:rsid w:val="00A36580"/>
    <w:rsid w:val="00A36F3D"/>
    <w:rsid w:val="00A370B5"/>
    <w:rsid w:val="00A37353"/>
    <w:rsid w:val="00A37389"/>
    <w:rsid w:val="00A37413"/>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F87"/>
    <w:rsid w:val="00A430E8"/>
    <w:rsid w:val="00A43104"/>
    <w:rsid w:val="00A4339C"/>
    <w:rsid w:val="00A4392A"/>
    <w:rsid w:val="00A43A94"/>
    <w:rsid w:val="00A4424E"/>
    <w:rsid w:val="00A442E8"/>
    <w:rsid w:val="00A443F4"/>
    <w:rsid w:val="00A44415"/>
    <w:rsid w:val="00A444F8"/>
    <w:rsid w:val="00A44633"/>
    <w:rsid w:val="00A44882"/>
    <w:rsid w:val="00A44E28"/>
    <w:rsid w:val="00A44F39"/>
    <w:rsid w:val="00A45371"/>
    <w:rsid w:val="00A4570E"/>
    <w:rsid w:val="00A4579D"/>
    <w:rsid w:val="00A45A3B"/>
    <w:rsid w:val="00A45C5B"/>
    <w:rsid w:val="00A45D50"/>
    <w:rsid w:val="00A45EFA"/>
    <w:rsid w:val="00A462E5"/>
    <w:rsid w:val="00A46332"/>
    <w:rsid w:val="00A465AC"/>
    <w:rsid w:val="00A466C9"/>
    <w:rsid w:val="00A4699E"/>
    <w:rsid w:val="00A46FAD"/>
    <w:rsid w:val="00A47406"/>
    <w:rsid w:val="00A4774E"/>
    <w:rsid w:val="00A47972"/>
    <w:rsid w:val="00A47B4B"/>
    <w:rsid w:val="00A500D8"/>
    <w:rsid w:val="00A501DC"/>
    <w:rsid w:val="00A5043E"/>
    <w:rsid w:val="00A5044D"/>
    <w:rsid w:val="00A504E4"/>
    <w:rsid w:val="00A50592"/>
    <w:rsid w:val="00A50B00"/>
    <w:rsid w:val="00A50B01"/>
    <w:rsid w:val="00A50D49"/>
    <w:rsid w:val="00A51111"/>
    <w:rsid w:val="00A511FB"/>
    <w:rsid w:val="00A5140E"/>
    <w:rsid w:val="00A514EB"/>
    <w:rsid w:val="00A51761"/>
    <w:rsid w:val="00A51DA7"/>
    <w:rsid w:val="00A521E0"/>
    <w:rsid w:val="00A523B2"/>
    <w:rsid w:val="00A524C8"/>
    <w:rsid w:val="00A52733"/>
    <w:rsid w:val="00A5291D"/>
    <w:rsid w:val="00A52987"/>
    <w:rsid w:val="00A52EDB"/>
    <w:rsid w:val="00A532E0"/>
    <w:rsid w:val="00A53DBD"/>
    <w:rsid w:val="00A54241"/>
    <w:rsid w:val="00A547CC"/>
    <w:rsid w:val="00A54A90"/>
    <w:rsid w:val="00A54B0B"/>
    <w:rsid w:val="00A54D16"/>
    <w:rsid w:val="00A54E6B"/>
    <w:rsid w:val="00A552A3"/>
    <w:rsid w:val="00A553CE"/>
    <w:rsid w:val="00A553DF"/>
    <w:rsid w:val="00A5576B"/>
    <w:rsid w:val="00A5579B"/>
    <w:rsid w:val="00A55877"/>
    <w:rsid w:val="00A55A72"/>
    <w:rsid w:val="00A55BB7"/>
    <w:rsid w:val="00A55D45"/>
    <w:rsid w:val="00A55E76"/>
    <w:rsid w:val="00A56019"/>
    <w:rsid w:val="00A56088"/>
    <w:rsid w:val="00A5637C"/>
    <w:rsid w:val="00A56489"/>
    <w:rsid w:val="00A565DC"/>
    <w:rsid w:val="00A56735"/>
    <w:rsid w:val="00A569C0"/>
    <w:rsid w:val="00A56C2C"/>
    <w:rsid w:val="00A57030"/>
    <w:rsid w:val="00A57182"/>
    <w:rsid w:val="00A57212"/>
    <w:rsid w:val="00A57311"/>
    <w:rsid w:val="00A5772F"/>
    <w:rsid w:val="00A5787F"/>
    <w:rsid w:val="00A57BD6"/>
    <w:rsid w:val="00A57EC0"/>
    <w:rsid w:val="00A57F96"/>
    <w:rsid w:val="00A60130"/>
    <w:rsid w:val="00A6065A"/>
    <w:rsid w:val="00A606AC"/>
    <w:rsid w:val="00A607D7"/>
    <w:rsid w:val="00A609BC"/>
    <w:rsid w:val="00A60B4F"/>
    <w:rsid w:val="00A60DB3"/>
    <w:rsid w:val="00A60E20"/>
    <w:rsid w:val="00A60E30"/>
    <w:rsid w:val="00A60EBB"/>
    <w:rsid w:val="00A61401"/>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794"/>
    <w:rsid w:val="00A627E0"/>
    <w:rsid w:val="00A62953"/>
    <w:rsid w:val="00A62C81"/>
    <w:rsid w:val="00A62E41"/>
    <w:rsid w:val="00A630D3"/>
    <w:rsid w:val="00A63244"/>
    <w:rsid w:val="00A63564"/>
    <w:rsid w:val="00A6367F"/>
    <w:rsid w:val="00A63872"/>
    <w:rsid w:val="00A63A37"/>
    <w:rsid w:val="00A63D06"/>
    <w:rsid w:val="00A63EDF"/>
    <w:rsid w:val="00A63F31"/>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B20"/>
    <w:rsid w:val="00A65C72"/>
    <w:rsid w:val="00A65CEB"/>
    <w:rsid w:val="00A65F12"/>
    <w:rsid w:val="00A65FBF"/>
    <w:rsid w:val="00A662B5"/>
    <w:rsid w:val="00A6636E"/>
    <w:rsid w:val="00A66851"/>
    <w:rsid w:val="00A669D6"/>
    <w:rsid w:val="00A66ABA"/>
    <w:rsid w:val="00A66E2E"/>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946"/>
    <w:rsid w:val="00A70A35"/>
    <w:rsid w:val="00A70C9C"/>
    <w:rsid w:val="00A70D28"/>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D12"/>
    <w:rsid w:val="00A72D73"/>
    <w:rsid w:val="00A72E60"/>
    <w:rsid w:val="00A730AD"/>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B88"/>
    <w:rsid w:val="00A75DE7"/>
    <w:rsid w:val="00A75F9C"/>
    <w:rsid w:val="00A760AA"/>
    <w:rsid w:val="00A7634B"/>
    <w:rsid w:val="00A764B9"/>
    <w:rsid w:val="00A76696"/>
    <w:rsid w:val="00A768F7"/>
    <w:rsid w:val="00A76A52"/>
    <w:rsid w:val="00A76BF2"/>
    <w:rsid w:val="00A76FF7"/>
    <w:rsid w:val="00A7707F"/>
    <w:rsid w:val="00A770A5"/>
    <w:rsid w:val="00A77325"/>
    <w:rsid w:val="00A7735F"/>
    <w:rsid w:val="00A77542"/>
    <w:rsid w:val="00A77B5E"/>
    <w:rsid w:val="00A8067A"/>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AB9"/>
    <w:rsid w:val="00A85BE0"/>
    <w:rsid w:val="00A85FFF"/>
    <w:rsid w:val="00A86024"/>
    <w:rsid w:val="00A862F2"/>
    <w:rsid w:val="00A86462"/>
    <w:rsid w:val="00A8665B"/>
    <w:rsid w:val="00A8670D"/>
    <w:rsid w:val="00A867E7"/>
    <w:rsid w:val="00A86949"/>
    <w:rsid w:val="00A86C6D"/>
    <w:rsid w:val="00A86EB4"/>
    <w:rsid w:val="00A86F67"/>
    <w:rsid w:val="00A86FEF"/>
    <w:rsid w:val="00A8706A"/>
    <w:rsid w:val="00A87482"/>
    <w:rsid w:val="00A875E8"/>
    <w:rsid w:val="00A8761B"/>
    <w:rsid w:val="00A877DD"/>
    <w:rsid w:val="00A87A39"/>
    <w:rsid w:val="00A87AA7"/>
    <w:rsid w:val="00A87E21"/>
    <w:rsid w:val="00A87E73"/>
    <w:rsid w:val="00A87F4E"/>
    <w:rsid w:val="00A90094"/>
    <w:rsid w:val="00A90134"/>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34"/>
    <w:rsid w:val="00A93FAE"/>
    <w:rsid w:val="00A94056"/>
    <w:rsid w:val="00A94A70"/>
    <w:rsid w:val="00A94BB8"/>
    <w:rsid w:val="00A94D18"/>
    <w:rsid w:val="00A95024"/>
    <w:rsid w:val="00A9505F"/>
    <w:rsid w:val="00A9508C"/>
    <w:rsid w:val="00A95203"/>
    <w:rsid w:val="00A95239"/>
    <w:rsid w:val="00A9526D"/>
    <w:rsid w:val="00A95A3E"/>
    <w:rsid w:val="00A95B82"/>
    <w:rsid w:val="00A96058"/>
    <w:rsid w:val="00A96245"/>
    <w:rsid w:val="00A9630C"/>
    <w:rsid w:val="00A964EC"/>
    <w:rsid w:val="00A96905"/>
    <w:rsid w:val="00A9692B"/>
    <w:rsid w:val="00A96CF6"/>
    <w:rsid w:val="00A96D7E"/>
    <w:rsid w:val="00A96F06"/>
    <w:rsid w:val="00A9727C"/>
    <w:rsid w:val="00A975CB"/>
    <w:rsid w:val="00A97666"/>
    <w:rsid w:val="00A9780C"/>
    <w:rsid w:val="00A97B8C"/>
    <w:rsid w:val="00A97BD0"/>
    <w:rsid w:val="00A97DB2"/>
    <w:rsid w:val="00A97DBD"/>
    <w:rsid w:val="00A97EF9"/>
    <w:rsid w:val="00AA0003"/>
    <w:rsid w:val="00AA081A"/>
    <w:rsid w:val="00AA09E3"/>
    <w:rsid w:val="00AA0D28"/>
    <w:rsid w:val="00AA0D9A"/>
    <w:rsid w:val="00AA0D9F"/>
    <w:rsid w:val="00AA10D1"/>
    <w:rsid w:val="00AA1264"/>
    <w:rsid w:val="00AA1365"/>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35A"/>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AA"/>
    <w:rsid w:val="00AA62C9"/>
    <w:rsid w:val="00AA630A"/>
    <w:rsid w:val="00AA6372"/>
    <w:rsid w:val="00AA6534"/>
    <w:rsid w:val="00AA65B3"/>
    <w:rsid w:val="00AA6646"/>
    <w:rsid w:val="00AA69EF"/>
    <w:rsid w:val="00AA6CA2"/>
    <w:rsid w:val="00AA6F21"/>
    <w:rsid w:val="00AA6F9A"/>
    <w:rsid w:val="00AA6FBD"/>
    <w:rsid w:val="00AA6FED"/>
    <w:rsid w:val="00AA7087"/>
    <w:rsid w:val="00AA70AB"/>
    <w:rsid w:val="00AA737C"/>
    <w:rsid w:val="00AA7533"/>
    <w:rsid w:val="00AA7ACE"/>
    <w:rsid w:val="00AA7BA3"/>
    <w:rsid w:val="00AA7C4F"/>
    <w:rsid w:val="00AB0001"/>
    <w:rsid w:val="00AB001C"/>
    <w:rsid w:val="00AB02C8"/>
    <w:rsid w:val="00AB0302"/>
    <w:rsid w:val="00AB032E"/>
    <w:rsid w:val="00AB05BC"/>
    <w:rsid w:val="00AB06B8"/>
    <w:rsid w:val="00AB06E6"/>
    <w:rsid w:val="00AB080A"/>
    <w:rsid w:val="00AB0ADE"/>
    <w:rsid w:val="00AB0B59"/>
    <w:rsid w:val="00AB0CA0"/>
    <w:rsid w:val="00AB0FA7"/>
    <w:rsid w:val="00AB1013"/>
    <w:rsid w:val="00AB102D"/>
    <w:rsid w:val="00AB10D1"/>
    <w:rsid w:val="00AB141C"/>
    <w:rsid w:val="00AB1705"/>
    <w:rsid w:val="00AB1A33"/>
    <w:rsid w:val="00AB1A92"/>
    <w:rsid w:val="00AB2857"/>
    <w:rsid w:val="00AB29C5"/>
    <w:rsid w:val="00AB2B1A"/>
    <w:rsid w:val="00AB2B6E"/>
    <w:rsid w:val="00AB2BFE"/>
    <w:rsid w:val="00AB2EB7"/>
    <w:rsid w:val="00AB307A"/>
    <w:rsid w:val="00AB3299"/>
    <w:rsid w:val="00AB3418"/>
    <w:rsid w:val="00AB3491"/>
    <w:rsid w:val="00AB37B5"/>
    <w:rsid w:val="00AB3A67"/>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7EE"/>
    <w:rsid w:val="00AB583A"/>
    <w:rsid w:val="00AB5902"/>
    <w:rsid w:val="00AB642C"/>
    <w:rsid w:val="00AB644A"/>
    <w:rsid w:val="00AB6458"/>
    <w:rsid w:val="00AB657D"/>
    <w:rsid w:val="00AB6AA6"/>
    <w:rsid w:val="00AB6CA0"/>
    <w:rsid w:val="00AB71B7"/>
    <w:rsid w:val="00AB71CE"/>
    <w:rsid w:val="00AB76D5"/>
    <w:rsid w:val="00AB7787"/>
    <w:rsid w:val="00AB78AC"/>
    <w:rsid w:val="00AB7913"/>
    <w:rsid w:val="00AC0169"/>
    <w:rsid w:val="00AC0529"/>
    <w:rsid w:val="00AC06E7"/>
    <w:rsid w:val="00AC09C1"/>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68"/>
    <w:rsid w:val="00AC3C90"/>
    <w:rsid w:val="00AC3D85"/>
    <w:rsid w:val="00AC402C"/>
    <w:rsid w:val="00AC40C7"/>
    <w:rsid w:val="00AC4150"/>
    <w:rsid w:val="00AC443C"/>
    <w:rsid w:val="00AC45D6"/>
    <w:rsid w:val="00AC472E"/>
    <w:rsid w:val="00AC4866"/>
    <w:rsid w:val="00AC493D"/>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98F"/>
    <w:rsid w:val="00AC7DE9"/>
    <w:rsid w:val="00AD00AF"/>
    <w:rsid w:val="00AD0766"/>
    <w:rsid w:val="00AD12BD"/>
    <w:rsid w:val="00AD12C9"/>
    <w:rsid w:val="00AD163D"/>
    <w:rsid w:val="00AD1860"/>
    <w:rsid w:val="00AD192D"/>
    <w:rsid w:val="00AD1A97"/>
    <w:rsid w:val="00AD1B21"/>
    <w:rsid w:val="00AD1C38"/>
    <w:rsid w:val="00AD1DA7"/>
    <w:rsid w:val="00AD1DFE"/>
    <w:rsid w:val="00AD1E17"/>
    <w:rsid w:val="00AD1E36"/>
    <w:rsid w:val="00AD1E8F"/>
    <w:rsid w:val="00AD1F06"/>
    <w:rsid w:val="00AD2031"/>
    <w:rsid w:val="00AD2228"/>
    <w:rsid w:val="00AD239B"/>
    <w:rsid w:val="00AD23E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32A"/>
    <w:rsid w:val="00AD732B"/>
    <w:rsid w:val="00AD75A6"/>
    <w:rsid w:val="00AD7927"/>
    <w:rsid w:val="00AD793F"/>
    <w:rsid w:val="00AD7E17"/>
    <w:rsid w:val="00AE00DB"/>
    <w:rsid w:val="00AE0160"/>
    <w:rsid w:val="00AE0356"/>
    <w:rsid w:val="00AE0683"/>
    <w:rsid w:val="00AE0D23"/>
    <w:rsid w:val="00AE0E9E"/>
    <w:rsid w:val="00AE14B7"/>
    <w:rsid w:val="00AE176D"/>
    <w:rsid w:val="00AE1944"/>
    <w:rsid w:val="00AE19D1"/>
    <w:rsid w:val="00AE1BCE"/>
    <w:rsid w:val="00AE1BFF"/>
    <w:rsid w:val="00AE2072"/>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F01"/>
    <w:rsid w:val="00AE5434"/>
    <w:rsid w:val="00AE567E"/>
    <w:rsid w:val="00AE5C22"/>
    <w:rsid w:val="00AE5E95"/>
    <w:rsid w:val="00AE6433"/>
    <w:rsid w:val="00AE64AE"/>
    <w:rsid w:val="00AE6561"/>
    <w:rsid w:val="00AE6584"/>
    <w:rsid w:val="00AE69BD"/>
    <w:rsid w:val="00AE6D12"/>
    <w:rsid w:val="00AE6D40"/>
    <w:rsid w:val="00AE71E8"/>
    <w:rsid w:val="00AE723D"/>
    <w:rsid w:val="00AE773B"/>
    <w:rsid w:val="00AE7751"/>
    <w:rsid w:val="00AE7758"/>
    <w:rsid w:val="00AE780C"/>
    <w:rsid w:val="00AE7907"/>
    <w:rsid w:val="00AE7992"/>
    <w:rsid w:val="00AE7BF1"/>
    <w:rsid w:val="00AE7DA5"/>
    <w:rsid w:val="00AF045F"/>
    <w:rsid w:val="00AF0DC7"/>
    <w:rsid w:val="00AF0FFE"/>
    <w:rsid w:val="00AF1079"/>
    <w:rsid w:val="00AF1414"/>
    <w:rsid w:val="00AF15C3"/>
    <w:rsid w:val="00AF19CD"/>
    <w:rsid w:val="00AF1A4A"/>
    <w:rsid w:val="00AF1D41"/>
    <w:rsid w:val="00AF1E76"/>
    <w:rsid w:val="00AF24F9"/>
    <w:rsid w:val="00AF25F3"/>
    <w:rsid w:val="00AF2799"/>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4095"/>
    <w:rsid w:val="00AF41FC"/>
    <w:rsid w:val="00AF4371"/>
    <w:rsid w:val="00AF4447"/>
    <w:rsid w:val="00AF457C"/>
    <w:rsid w:val="00AF4743"/>
    <w:rsid w:val="00AF4ABD"/>
    <w:rsid w:val="00AF4D92"/>
    <w:rsid w:val="00AF4FEC"/>
    <w:rsid w:val="00AF5363"/>
    <w:rsid w:val="00AF5A85"/>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AF7F61"/>
    <w:rsid w:val="00B002BA"/>
    <w:rsid w:val="00B002CE"/>
    <w:rsid w:val="00B00306"/>
    <w:rsid w:val="00B004AD"/>
    <w:rsid w:val="00B00D62"/>
    <w:rsid w:val="00B00E12"/>
    <w:rsid w:val="00B010D3"/>
    <w:rsid w:val="00B0144A"/>
    <w:rsid w:val="00B019E5"/>
    <w:rsid w:val="00B01C07"/>
    <w:rsid w:val="00B01CC2"/>
    <w:rsid w:val="00B01F0D"/>
    <w:rsid w:val="00B02014"/>
    <w:rsid w:val="00B020C9"/>
    <w:rsid w:val="00B020FE"/>
    <w:rsid w:val="00B0226D"/>
    <w:rsid w:val="00B023FC"/>
    <w:rsid w:val="00B0250A"/>
    <w:rsid w:val="00B02610"/>
    <w:rsid w:val="00B026DE"/>
    <w:rsid w:val="00B0274C"/>
    <w:rsid w:val="00B029F9"/>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5FC9"/>
    <w:rsid w:val="00B066BC"/>
    <w:rsid w:val="00B066FE"/>
    <w:rsid w:val="00B06721"/>
    <w:rsid w:val="00B06771"/>
    <w:rsid w:val="00B06B29"/>
    <w:rsid w:val="00B06C77"/>
    <w:rsid w:val="00B06FF3"/>
    <w:rsid w:val="00B071BE"/>
    <w:rsid w:val="00B07282"/>
    <w:rsid w:val="00B07390"/>
    <w:rsid w:val="00B0759A"/>
    <w:rsid w:val="00B075EC"/>
    <w:rsid w:val="00B07652"/>
    <w:rsid w:val="00B07683"/>
    <w:rsid w:val="00B076A7"/>
    <w:rsid w:val="00B076C4"/>
    <w:rsid w:val="00B0779C"/>
    <w:rsid w:val="00B0790B"/>
    <w:rsid w:val="00B07A16"/>
    <w:rsid w:val="00B07A59"/>
    <w:rsid w:val="00B07CBE"/>
    <w:rsid w:val="00B100C7"/>
    <w:rsid w:val="00B10103"/>
    <w:rsid w:val="00B108ED"/>
    <w:rsid w:val="00B10931"/>
    <w:rsid w:val="00B1093D"/>
    <w:rsid w:val="00B10BE8"/>
    <w:rsid w:val="00B10D69"/>
    <w:rsid w:val="00B10DF3"/>
    <w:rsid w:val="00B10FA8"/>
    <w:rsid w:val="00B1125F"/>
    <w:rsid w:val="00B1167A"/>
    <w:rsid w:val="00B11882"/>
    <w:rsid w:val="00B118F5"/>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998"/>
    <w:rsid w:val="00B13B18"/>
    <w:rsid w:val="00B13D52"/>
    <w:rsid w:val="00B13F1F"/>
    <w:rsid w:val="00B14251"/>
    <w:rsid w:val="00B147CC"/>
    <w:rsid w:val="00B14CF3"/>
    <w:rsid w:val="00B15141"/>
    <w:rsid w:val="00B151C6"/>
    <w:rsid w:val="00B155A0"/>
    <w:rsid w:val="00B156C6"/>
    <w:rsid w:val="00B15B44"/>
    <w:rsid w:val="00B15CCE"/>
    <w:rsid w:val="00B15FA9"/>
    <w:rsid w:val="00B16254"/>
    <w:rsid w:val="00B16342"/>
    <w:rsid w:val="00B16815"/>
    <w:rsid w:val="00B16B5F"/>
    <w:rsid w:val="00B16D06"/>
    <w:rsid w:val="00B16D08"/>
    <w:rsid w:val="00B1736C"/>
    <w:rsid w:val="00B17388"/>
    <w:rsid w:val="00B17744"/>
    <w:rsid w:val="00B1778E"/>
    <w:rsid w:val="00B1789A"/>
    <w:rsid w:val="00B17B8D"/>
    <w:rsid w:val="00B17C06"/>
    <w:rsid w:val="00B17C57"/>
    <w:rsid w:val="00B17D3E"/>
    <w:rsid w:val="00B17ED3"/>
    <w:rsid w:val="00B17ED8"/>
    <w:rsid w:val="00B17F7D"/>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2EDB"/>
    <w:rsid w:val="00B232CB"/>
    <w:rsid w:val="00B23380"/>
    <w:rsid w:val="00B233A9"/>
    <w:rsid w:val="00B237E7"/>
    <w:rsid w:val="00B239CC"/>
    <w:rsid w:val="00B23C57"/>
    <w:rsid w:val="00B23E2E"/>
    <w:rsid w:val="00B23EFF"/>
    <w:rsid w:val="00B23F25"/>
    <w:rsid w:val="00B240E1"/>
    <w:rsid w:val="00B243F5"/>
    <w:rsid w:val="00B243FF"/>
    <w:rsid w:val="00B245E3"/>
    <w:rsid w:val="00B24800"/>
    <w:rsid w:val="00B24945"/>
    <w:rsid w:val="00B24C48"/>
    <w:rsid w:val="00B24F49"/>
    <w:rsid w:val="00B253F0"/>
    <w:rsid w:val="00B25585"/>
    <w:rsid w:val="00B2564D"/>
    <w:rsid w:val="00B2571D"/>
    <w:rsid w:val="00B25A0E"/>
    <w:rsid w:val="00B25A70"/>
    <w:rsid w:val="00B25BD8"/>
    <w:rsid w:val="00B25E1D"/>
    <w:rsid w:val="00B25F9A"/>
    <w:rsid w:val="00B26085"/>
    <w:rsid w:val="00B2613A"/>
    <w:rsid w:val="00B263A3"/>
    <w:rsid w:val="00B263BE"/>
    <w:rsid w:val="00B26651"/>
    <w:rsid w:val="00B269CE"/>
    <w:rsid w:val="00B26C12"/>
    <w:rsid w:val="00B26F3F"/>
    <w:rsid w:val="00B2727F"/>
    <w:rsid w:val="00B2751E"/>
    <w:rsid w:val="00B2754A"/>
    <w:rsid w:val="00B2757B"/>
    <w:rsid w:val="00B27652"/>
    <w:rsid w:val="00B27D54"/>
    <w:rsid w:val="00B27DD3"/>
    <w:rsid w:val="00B30108"/>
    <w:rsid w:val="00B3039C"/>
    <w:rsid w:val="00B303B3"/>
    <w:rsid w:val="00B304FE"/>
    <w:rsid w:val="00B3098B"/>
    <w:rsid w:val="00B30D0C"/>
    <w:rsid w:val="00B30F45"/>
    <w:rsid w:val="00B31320"/>
    <w:rsid w:val="00B316E7"/>
    <w:rsid w:val="00B317EB"/>
    <w:rsid w:val="00B31B47"/>
    <w:rsid w:val="00B31DAC"/>
    <w:rsid w:val="00B31E5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8CE"/>
    <w:rsid w:val="00B3396B"/>
    <w:rsid w:val="00B33A25"/>
    <w:rsid w:val="00B33DD2"/>
    <w:rsid w:val="00B33F7C"/>
    <w:rsid w:val="00B33FD5"/>
    <w:rsid w:val="00B34307"/>
    <w:rsid w:val="00B34390"/>
    <w:rsid w:val="00B3442C"/>
    <w:rsid w:val="00B35208"/>
    <w:rsid w:val="00B3537B"/>
    <w:rsid w:val="00B3539A"/>
    <w:rsid w:val="00B35745"/>
    <w:rsid w:val="00B359F1"/>
    <w:rsid w:val="00B35C43"/>
    <w:rsid w:val="00B35CB3"/>
    <w:rsid w:val="00B35F8E"/>
    <w:rsid w:val="00B3689B"/>
    <w:rsid w:val="00B368FA"/>
    <w:rsid w:val="00B36D86"/>
    <w:rsid w:val="00B36DCE"/>
    <w:rsid w:val="00B36E9B"/>
    <w:rsid w:val="00B37188"/>
    <w:rsid w:val="00B37B1F"/>
    <w:rsid w:val="00B37B8B"/>
    <w:rsid w:val="00B37B9F"/>
    <w:rsid w:val="00B37C11"/>
    <w:rsid w:val="00B37EA4"/>
    <w:rsid w:val="00B4003E"/>
    <w:rsid w:val="00B400E0"/>
    <w:rsid w:val="00B401FB"/>
    <w:rsid w:val="00B40292"/>
    <w:rsid w:val="00B406B2"/>
    <w:rsid w:val="00B40B28"/>
    <w:rsid w:val="00B40B80"/>
    <w:rsid w:val="00B40D73"/>
    <w:rsid w:val="00B4110D"/>
    <w:rsid w:val="00B411A3"/>
    <w:rsid w:val="00B412CB"/>
    <w:rsid w:val="00B413E3"/>
    <w:rsid w:val="00B416D8"/>
    <w:rsid w:val="00B41728"/>
    <w:rsid w:val="00B41B34"/>
    <w:rsid w:val="00B41BEB"/>
    <w:rsid w:val="00B41DA9"/>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DF"/>
    <w:rsid w:val="00B4485B"/>
    <w:rsid w:val="00B449DA"/>
    <w:rsid w:val="00B44A4C"/>
    <w:rsid w:val="00B44CA3"/>
    <w:rsid w:val="00B453AD"/>
    <w:rsid w:val="00B45578"/>
    <w:rsid w:val="00B45A61"/>
    <w:rsid w:val="00B45AC0"/>
    <w:rsid w:val="00B45C4D"/>
    <w:rsid w:val="00B45E1C"/>
    <w:rsid w:val="00B45F18"/>
    <w:rsid w:val="00B46296"/>
    <w:rsid w:val="00B46501"/>
    <w:rsid w:val="00B468D6"/>
    <w:rsid w:val="00B46F0D"/>
    <w:rsid w:val="00B4731B"/>
    <w:rsid w:val="00B473FE"/>
    <w:rsid w:val="00B47784"/>
    <w:rsid w:val="00B4783F"/>
    <w:rsid w:val="00B47858"/>
    <w:rsid w:val="00B47CEF"/>
    <w:rsid w:val="00B50157"/>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5F3B"/>
    <w:rsid w:val="00B561BD"/>
    <w:rsid w:val="00B561C2"/>
    <w:rsid w:val="00B561D6"/>
    <w:rsid w:val="00B565BB"/>
    <w:rsid w:val="00B566E0"/>
    <w:rsid w:val="00B5685D"/>
    <w:rsid w:val="00B56B1F"/>
    <w:rsid w:val="00B56D38"/>
    <w:rsid w:val="00B56D76"/>
    <w:rsid w:val="00B56E91"/>
    <w:rsid w:val="00B56F22"/>
    <w:rsid w:val="00B570A9"/>
    <w:rsid w:val="00B5725B"/>
    <w:rsid w:val="00B572C2"/>
    <w:rsid w:val="00B574B5"/>
    <w:rsid w:val="00B574BA"/>
    <w:rsid w:val="00B57625"/>
    <w:rsid w:val="00B57861"/>
    <w:rsid w:val="00B57BEC"/>
    <w:rsid w:val="00B57C7A"/>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435"/>
    <w:rsid w:val="00B6352F"/>
    <w:rsid w:val="00B635CD"/>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8F9"/>
    <w:rsid w:val="00B6796C"/>
    <w:rsid w:val="00B679E2"/>
    <w:rsid w:val="00B67B2B"/>
    <w:rsid w:val="00B67DBA"/>
    <w:rsid w:val="00B67EA3"/>
    <w:rsid w:val="00B67ED1"/>
    <w:rsid w:val="00B7021B"/>
    <w:rsid w:val="00B70333"/>
    <w:rsid w:val="00B703F0"/>
    <w:rsid w:val="00B704C8"/>
    <w:rsid w:val="00B70995"/>
    <w:rsid w:val="00B70A49"/>
    <w:rsid w:val="00B70EDB"/>
    <w:rsid w:val="00B71319"/>
    <w:rsid w:val="00B718C3"/>
    <w:rsid w:val="00B71A5D"/>
    <w:rsid w:val="00B71C0F"/>
    <w:rsid w:val="00B71D35"/>
    <w:rsid w:val="00B71D41"/>
    <w:rsid w:val="00B71FBB"/>
    <w:rsid w:val="00B71FCF"/>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A0D"/>
    <w:rsid w:val="00B74DF2"/>
    <w:rsid w:val="00B74EC0"/>
    <w:rsid w:val="00B75542"/>
    <w:rsid w:val="00B75667"/>
    <w:rsid w:val="00B75863"/>
    <w:rsid w:val="00B75A5C"/>
    <w:rsid w:val="00B75C90"/>
    <w:rsid w:val="00B762BA"/>
    <w:rsid w:val="00B7646F"/>
    <w:rsid w:val="00B769F3"/>
    <w:rsid w:val="00B77062"/>
    <w:rsid w:val="00B7709F"/>
    <w:rsid w:val="00B770A1"/>
    <w:rsid w:val="00B77104"/>
    <w:rsid w:val="00B77228"/>
    <w:rsid w:val="00B772FB"/>
    <w:rsid w:val="00B774CC"/>
    <w:rsid w:val="00B774D4"/>
    <w:rsid w:val="00B77605"/>
    <w:rsid w:val="00B77828"/>
    <w:rsid w:val="00B77A51"/>
    <w:rsid w:val="00B77B57"/>
    <w:rsid w:val="00B77D68"/>
    <w:rsid w:val="00B77D8A"/>
    <w:rsid w:val="00B800EF"/>
    <w:rsid w:val="00B803BB"/>
    <w:rsid w:val="00B8053A"/>
    <w:rsid w:val="00B80627"/>
    <w:rsid w:val="00B80795"/>
    <w:rsid w:val="00B80861"/>
    <w:rsid w:val="00B8086B"/>
    <w:rsid w:val="00B80996"/>
    <w:rsid w:val="00B809FC"/>
    <w:rsid w:val="00B80EBE"/>
    <w:rsid w:val="00B80F5B"/>
    <w:rsid w:val="00B813DB"/>
    <w:rsid w:val="00B81526"/>
    <w:rsid w:val="00B81578"/>
    <w:rsid w:val="00B815EB"/>
    <w:rsid w:val="00B81684"/>
    <w:rsid w:val="00B817F4"/>
    <w:rsid w:val="00B818CB"/>
    <w:rsid w:val="00B818CE"/>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407"/>
    <w:rsid w:val="00B83420"/>
    <w:rsid w:val="00B837F5"/>
    <w:rsid w:val="00B83AC3"/>
    <w:rsid w:val="00B83AEB"/>
    <w:rsid w:val="00B83DAC"/>
    <w:rsid w:val="00B83DF6"/>
    <w:rsid w:val="00B84BE8"/>
    <w:rsid w:val="00B84DC5"/>
    <w:rsid w:val="00B85172"/>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0A42"/>
    <w:rsid w:val="00B91240"/>
    <w:rsid w:val="00B91356"/>
    <w:rsid w:val="00B91E9D"/>
    <w:rsid w:val="00B920CC"/>
    <w:rsid w:val="00B92191"/>
    <w:rsid w:val="00B922C4"/>
    <w:rsid w:val="00B924B1"/>
    <w:rsid w:val="00B926E0"/>
    <w:rsid w:val="00B92AD4"/>
    <w:rsid w:val="00B92BF1"/>
    <w:rsid w:val="00B92C30"/>
    <w:rsid w:val="00B930AA"/>
    <w:rsid w:val="00B93285"/>
    <w:rsid w:val="00B932E1"/>
    <w:rsid w:val="00B933CC"/>
    <w:rsid w:val="00B9391B"/>
    <w:rsid w:val="00B939E6"/>
    <w:rsid w:val="00B93BF6"/>
    <w:rsid w:val="00B93C36"/>
    <w:rsid w:val="00B93C38"/>
    <w:rsid w:val="00B94054"/>
    <w:rsid w:val="00B94155"/>
    <w:rsid w:val="00B94253"/>
    <w:rsid w:val="00B9436E"/>
    <w:rsid w:val="00B946E7"/>
    <w:rsid w:val="00B950E8"/>
    <w:rsid w:val="00B95372"/>
    <w:rsid w:val="00B954FC"/>
    <w:rsid w:val="00B95A04"/>
    <w:rsid w:val="00B95B06"/>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67F"/>
    <w:rsid w:val="00BA07EB"/>
    <w:rsid w:val="00BA0D74"/>
    <w:rsid w:val="00BA0EA9"/>
    <w:rsid w:val="00BA1342"/>
    <w:rsid w:val="00BA13E0"/>
    <w:rsid w:val="00BA145F"/>
    <w:rsid w:val="00BA17C4"/>
    <w:rsid w:val="00BA2217"/>
    <w:rsid w:val="00BA24D9"/>
    <w:rsid w:val="00BA2520"/>
    <w:rsid w:val="00BA255B"/>
    <w:rsid w:val="00BA270E"/>
    <w:rsid w:val="00BA2729"/>
    <w:rsid w:val="00BA283C"/>
    <w:rsid w:val="00BA2AEB"/>
    <w:rsid w:val="00BA2B41"/>
    <w:rsid w:val="00BA33E7"/>
    <w:rsid w:val="00BA3603"/>
    <w:rsid w:val="00BA37EF"/>
    <w:rsid w:val="00BA388C"/>
    <w:rsid w:val="00BA3974"/>
    <w:rsid w:val="00BA3C13"/>
    <w:rsid w:val="00BA3CC9"/>
    <w:rsid w:val="00BA3D2F"/>
    <w:rsid w:val="00BA3F29"/>
    <w:rsid w:val="00BA4005"/>
    <w:rsid w:val="00BA4082"/>
    <w:rsid w:val="00BA40BE"/>
    <w:rsid w:val="00BA47E1"/>
    <w:rsid w:val="00BA48E0"/>
    <w:rsid w:val="00BA4CF4"/>
    <w:rsid w:val="00BA4EB0"/>
    <w:rsid w:val="00BA4FA7"/>
    <w:rsid w:val="00BA54FB"/>
    <w:rsid w:val="00BA555B"/>
    <w:rsid w:val="00BA5A24"/>
    <w:rsid w:val="00BA5C97"/>
    <w:rsid w:val="00BA5D45"/>
    <w:rsid w:val="00BA5EFB"/>
    <w:rsid w:val="00BA60F3"/>
    <w:rsid w:val="00BA6430"/>
    <w:rsid w:val="00BA659A"/>
    <w:rsid w:val="00BA673C"/>
    <w:rsid w:val="00BA68C1"/>
    <w:rsid w:val="00BA6A36"/>
    <w:rsid w:val="00BA6A73"/>
    <w:rsid w:val="00BA6D50"/>
    <w:rsid w:val="00BA6E96"/>
    <w:rsid w:val="00BA712E"/>
    <w:rsid w:val="00BA7423"/>
    <w:rsid w:val="00BA74DD"/>
    <w:rsid w:val="00BA7688"/>
    <w:rsid w:val="00BA7A20"/>
    <w:rsid w:val="00BA7EB0"/>
    <w:rsid w:val="00BB008F"/>
    <w:rsid w:val="00BB0229"/>
    <w:rsid w:val="00BB04ED"/>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3FB3"/>
    <w:rsid w:val="00BB4048"/>
    <w:rsid w:val="00BB46DE"/>
    <w:rsid w:val="00BB4785"/>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61C"/>
    <w:rsid w:val="00BC279A"/>
    <w:rsid w:val="00BC286F"/>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9BE"/>
    <w:rsid w:val="00BC4B9C"/>
    <w:rsid w:val="00BC4DD5"/>
    <w:rsid w:val="00BC5181"/>
    <w:rsid w:val="00BC56C1"/>
    <w:rsid w:val="00BC5BE8"/>
    <w:rsid w:val="00BC5CE2"/>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21E3"/>
    <w:rsid w:val="00BD2248"/>
    <w:rsid w:val="00BD238C"/>
    <w:rsid w:val="00BD2444"/>
    <w:rsid w:val="00BD29C9"/>
    <w:rsid w:val="00BD2A08"/>
    <w:rsid w:val="00BD2A58"/>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27A"/>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1EBA"/>
    <w:rsid w:val="00BE2A02"/>
    <w:rsid w:val="00BE2E99"/>
    <w:rsid w:val="00BE2EAB"/>
    <w:rsid w:val="00BE2ED6"/>
    <w:rsid w:val="00BE3434"/>
    <w:rsid w:val="00BE3851"/>
    <w:rsid w:val="00BE3AFA"/>
    <w:rsid w:val="00BE3F52"/>
    <w:rsid w:val="00BE403F"/>
    <w:rsid w:val="00BE45B4"/>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2026"/>
    <w:rsid w:val="00BF2202"/>
    <w:rsid w:val="00BF220D"/>
    <w:rsid w:val="00BF2817"/>
    <w:rsid w:val="00BF2C65"/>
    <w:rsid w:val="00BF2ED5"/>
    <w:rsid w:val="00BF30BA"/>
    <w:rsid w:val="00BF31CB"/>
    <w:rsid w:val="00BF35DD"/>
    <w:rsid w:val="00BF366D"/>
    <w:rsid w:val="00BF3835"/>
    <w:rsid w:val="00BF3847"/>
    <w:rsid w:val="00BF3AE6"/>
    <w:rsid w:val="00BF3C10"/>
    <w:rsid w:val="00BF3C37"/>
    <w:rsid w:val="00BF4089"/>
    <w:rsid w:val="00BF4231"/>
    <w:rsid w:val="00BF42F4"/>
    <w:rsid w:val="00BF432F"/>
    <w:rsid w:val="00BF46F1"/>
    <w:rsid w:val="00BF4796"/>
    <w:rsid w:val="00BF4923"/>
    <w:rsid w:val="00BF4B56"/>
    <w:rsid w:val="00BF4B69"/>
    <w:rsid w:val="00BF4BC1"/>
    <w:rsid w:val="00BF4BF8"/>
    <w:rsid w:val="00BF4D0C"/>
    <w:rsid w:val="00BF4E60"/>
    <w:rsid w:val="00BF4EA0"/>
    <w:rsid w:val="00BF4F8A"/>
    <w:rsid w:val="00BF531E"/>
    <w:rsid w:val="00BF5350"/>
    <w:rsid w:val="00BF55D0"/>
    <w:rsid w:val="00BF55F8"/>
    <w:rsid w:val="00BF5623"/>
    <w:rsid w:val="00BF56A8"/>
    <w:rsid w:val="00BF5DE6"/>
    <w:rsid w:val="00BF5EFE"/>
    <w:rsid w:val="00BF5FB3"/>
    <w:rsid w:val="00BF60E3"/>
    <w:rsid w:val="00BF6597"/>
    <w:rsid w:val="00BF6923"/>
    <w:rsid w:val="00BF6CAA"/>
    <w:rsid w:val="00BF6DAE"/>
    <w:rsid w:val="00BF6FBF"/>
    <w:rsid w:val="00BF7064"/>
    <w:rsid w:val="00BF70A1"/>
    <w:rsid w:val="00BF70F8"/>
    <w:rsid w:val="00BF7746"/>
    <w:rsid w:val="00BF77F5"/>
    <w:rsid w:val="00BF79AA"/>
    <w:rsid w:val="00BF7CDD"/>
    <w:rsid w:val="00BF7D43"/>
    <w:rsid w:val="00BF7D9A"/>
    <w:rsid w:val="00BF7E8F"/>
    <w:rsid w:val="00C007CA"/>
    <w:rsid w:val="00C00C28"/>
    <w:rsid w:val="00C00E52"/>
    <w:rsid w:val="00C00F1A"/>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3071"/>
    <w:rsid w:val="00C0350E"/>
    <w:rsid w:val="00C039DB"/>
    <w:rsid w:val="00C03ACF"/>
    <w:rsid w:val="00C03B7B"/>
    <w:rsid w:val="00C03C30"/>
    <w:rsid w:val="00C04300"/>
    <w:rsid w:val="00C04322"/>
    <w:rsid w:val="00C04339"/>
    <w:rsid w:val="00C048DA"/>
    <w:rsid w:val="00C04C6C"/>
    <w:rsid w:val="00C04DE2"/>
    <w:rsid w:val="00C04EB1"/>
    <w:rsid w:val="00C05395"/>
    <w:rsid w:val="00C057E0"/>
    <w:rsid w:val="00C05863"/>
    <w:rsid w:val="00C05B4D"/>
    <w:rsid w:val="00C05C20"/>
    <w:rsid w:val="00C05D67"/>
    <w:rsid w:val="00C06031"/>
    <w:rsid w:val="00C06066"/>
    <w:rsid w:val="00C06155"/>
    <w:rsid w:val="00C061EC"/>
    <w:rsid w:val="00C06403"/>
    <w:rsid w:val="00C0648A"/>
    <w:rsid w:val="00C066BD"/>
    <w:rsid w:val="00C067A4"/>
    <w:rsid w:val="00C06822"/>
    <w:rsid w:val="00C06DBD"/>
    <w:rsid w:val="00C06F8C"/>
    <w:rsid w:val="00C07449"/>
    <w:rsid w:val="00C07510"/>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14F"/>
    <w:rsid w:val="00C11183"/>
    <w:rsid w:val="00C11197"/>
    <w:rsid w:val="00C11253"/>
    <w:rsid w:val="00C114B0"/>
    <w:rsid w:val="00C11548"/>
    <w:rsid w:val="00C1157C"/>
    <w:rsid w:val="00C11647"/>
    <w:rsid w:val="00C11C33"/>
    <w:rsid w:val="00C11C73"/>
    <w:rsid w:val="00C11F37"/>
    <w:rsid w:val="00C11FE5"/>
    <w:rsid w:val="00C11FF6"/>
    <w:rsid w:val="00C12068"/>
    <w:rsid w:val="00C129E5"/>
    <w:rsid w:val="00C12AEC"/>
    <w:rsid w:val="00C12CD3"/>
    <w:rsid w:val="00C12EB5"/>
    <w:rsid w:val="00C1328A"/>
    <w:rsid w:val="00C13504"/>
    <w:rsid w:val="00C13550"/>
    <w:rsid w:val="00C13773"/>
    <w:rsid w:val="00C13BCA"/>
    <w:rsid w:val="00C13C8A"/>
    <w:rsid w:val="00C13F22"/>
    <w:rsid w:val="00C14080"/>
    <w:rsid w:val="00C140FE"/>
    <w:rsid w:val="00C14346"/>
    <w:rsid w:val="00C14691"/>
    <w:rsid w:val="00C14D57"/>
    <w:rsid w:val="00C14D69"/>
    <w:rsid w:val="00C14EF8"/>
    <w:rsid w:val="00C14F41"/>
    <w:rsid w:val="00C15034"/>
    <w:rsid w:val="00C15135"/>
    <w:rsid w:val="00C15442"/>
    <w:rsid w:val="00C157AA"/>
    <w:rsid w:val="00C1581E"/>
    <w:rsid w:val="00C15875"/>
    <w:rsid w:val="00C159ED"/>
    <w:rsid w:val="00C15B5B"/>
    <w:rsid w:val="00C15E42"/>
    <w:rsid w:val="00C16095"/>
    <w:rsid w:val="00C16257"/>
    <w:rsid w:val="00C16386"/>
    <w:rsid w:val="00C163EE"/>
    <w:rsid w:val="00C164BC"/>
    <w:rsid w:val="00C165C6"/>
    <w:rsid w:val="00C1662C"/>
    <w:rsid w:val="00C16813"/>
    <w:rsid w:val="00C16848"/>
    <w:rsid w:val="00C16ADB"/>
    <w:rsid w:val="00C16B16"/>
    <w:rsid w:val="00C16CF9"/>
    <w:rsid w:val="00C16E43"/>
    <w:rsid w:val="00C17099"/>
    <w:rsid w:val="00C170AD"/>
    <w:rsid w:val="00C170AE"/>
    <w:rsid w:val="00C173EB"/>
    <w:rsid w:val="00C17542"/>
    <w:rsid w:val="00C17593"/>
    <w:rsid w:val="00C176B6"/>
    <w:rsid w:val="00C17D78"/>
    <w:rsid w:val="00C17D7E"/>
    <w:rsid w:val="00C17D89"/>
    <w:rsid w:val="00C17EFE"/>
    <w:rsid w:val="00C17F24"/>
    <w:rsid w:val="00C17FF7"/>
    <w:rsid w:val="00C202D5"/>
    <w:rsid w:val="00C20578"/>
    <w:rsid w:val="00C2068D"/>
    <w:rsid w:val="00C206C4"/>
    <w:rsid w:val="00C206EC"/>
    <w:rsid w:val="00C20B91"/>
    <w:rsid w:val="00C20DD5"/>
    <w:rsid w:val="00C20E6E"/>
    <w:rsid w:val="00C20EE6"/>
    <w:rsid w:val="00C20F2A"/>
    <w:rsid w:val="00C210CC"/>
    <w:rsid w:val="00C21436"/>
    <w:rsid w:val="00C215DD"/>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0A9"/>
    <w:rsid w:val="00C24124"/>
    <w:rsid w:val="00C241D0"/>
    <w:rsid w:val="00C2423A"/>
    <w:rsid w:val="00C244D8"/>
    <w:rsid w:val="00C24601"/>
    <w:rsid w:val="00C24789"/>
    <w:rsid w:val="00C24EE5"/>
    <w:rsid w:val="00C250CF"/>
    <w:rsid w:val="00C2524F"/>
    <w:rsid w:val="00C2544D"/>
    <w:rsid w:val="00C254DE"/>
    <w:rsid w:val="00C25546"/>
    <w:rsid w:val="00C25803"/>
    <w:rsid w:val="00C25879"/>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82E"/>
    <w:rsid w:val="00C30C4B"/>
    <w:rsid w:val="00C30D3F"/>
    <w:rsid w:val="00C30DAA"/>
    <w:rsid w:val="00C30E47"/>
    <w:rsid w:val="00C30F1F"/>
    <w:rsid w:val="00C30FB5"/>
    <w:rsid w:val="00C30FB8"/>
    <w:rsid w:val="00C31089"/>
    <w:rsid w:val="00C31095"/>
    <w:rsid w:val="00C31312"/>
    <w:rsid w:val="00C314DC"/>
    <w:rsid w:val="00C314DF"/>
    <w:rsid w:val="00C315D4"/>
    <w:rsid w:val="00C3175A"/>
    <w:rsid w:val="00C317B1"/>
    <w:rsid w:val="00C319A2"/>
    <w:rsid w:val="00C3208A"/>
    <w:rsid w:val="00C3261E"/>
    <w:rsid w:val="00C32910"/>
    <w:rsid w:val="00C32A16"/>
    <w:rsid w:val="00C32B14"/>
    <w:rsid w:val="00C32BB7"/>
    <w:rsid w:val="00C32CCE"/>
    <w:rsid w:val="00C32CF8"/>
    <w:rsid w:val="00C32EE2"/>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AE6"/>
    <w:rsid w:val="00C34BDB"/>
    <w:rsid w:val="00C34C05"/>
    <w:rsid w:val="00C34D4B"/>
    <w:rsid w:val="00C34F16"/>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50"/>
    <w:rsid w:val="00C375D1"/>
    <w:rsid w:val="00C376C4"/>
    <w:rsid w:val="00C37756"/>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D24"/>
    <w:rsid w:val="00C42F18"/>
    <w:rsid w:val="00C4388E"/>
    <w:rsid w:val="00C439F0"/>
    <w:rsid w:val="00C43CE7"/>
    <w:rsid w:val="00C43F70"/>
    <w:rsid w:val="00C44189"/>
    <w:rsid w:val="00C443E2"/>
    <w:rsid w:val="00C445BA"/>
    <w:rsid w:val="00C44757"/>
    <w:rsid w:val="00C447FB"/>
    <w:rsid w:val="00C44975"/>
    <w:rsid w:val="00C44F96"/>
    <w:rsid w:val="00C44FF2"/>
    <w:rsid w:val="00C453BB"/>
    <w:rsid w:val="00C4540A"/>
    <w:rsid w:val="00C45422"/>
    <w:rsid w:val="00C455F6"/>
    <w:rsid w:val="00C4587D"/>
    <w:rsid w:val="00C45A20"/>
    <w:rsid w:val="00C45AD9"/>
    <w:rsid w:val="00C45AF5"/>
    <w:rsid w:val="00C45B2C"/>
    <w:rsid w:val="00C45C66"/>
    <w:rsid w:val="00C45CC2"/>
    <w:rsid w:val="00C46261"/>
    <w:rsid w:val="00C46B84"/>
    <w:rsid w:val="00C470AA"/>
    <w:rsid w:val="00C47358"/>
    <w:rsid w:val="00C476BF"/>
    <w:rsid w:val="00C47AE8"/>
    <w:rsid w:val="00C47B93"/>
    <w:rsid w:val="00C47BDE"/>
    <w:rsid w:val="00C47D4D"/>
    <w:rsid w:val="00C47EC4"/>
    <w:rsid w:val="00C501BE"/>
    <w:rsid w:val="00C508B7"/>
    <w:rsid w:val="00C509D3"/>
    <w:rsid w:val="00C50AA6"/>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31B4"/>
    <w:rsid w:val="00C532F9"/>
    <w:rsid w:val="00C53330"/>
    <w:rsid w:val="00C53437"/>
    <w:rsid w:val="00C53564"/>
    <w:rsid w:val="00C536DF"/>
    <w:rsid w:val="00C53703"/>
    <w:rsid w:val="00C53779"/>
    <w:rsid w:val="00C53BD0"/>
    <w:rsid w:val="00C53E22"/>
    <w:rsid w:val="00C53F1D"/>
    <w:rsid w:val="00C53F41"/>
    <w:rsid w:val="00C54075"/>
    <w:rsid w:val="00C545F4"/>
    <w:rsid w:val="00C54687"/>
    <w:rsid w:val="00C54ABE"/>
    <w:rsid w:val="00C54B94"/>
    <w:rsid w:val="00C54C14"/>
    <w:rsid w:val="00C54C62"/>
    <w:rsid w:val="00C54CBD"/>
    <w:rsid w:val="00C54CDD"/>
    <w:rsid w:val="00C54DAA"/>
    <w:rsid w:val="00C54E1F"/>
    <w:rsid w:val="00C54FFC"/>
    <w:rsid w:val="00C55530"/>
    <w:rsid w:val="00C5589B"/>
    <w:rsid w:val="00C55A08"/>
    <w:rsid w:val="00C55A58"/>
    <w:rsid w:val="00C55BF4"/>
    <w:rsid w:val="00C55E23"/>
    <w:rsid w:val="00C5638E"/>
    <w:rsid w:val="00C5668B"/>
    <w:rsid w:val="00C56893"/>
    <w:rsid w:val="00C56918"/>
    <w:rsid w:val="00C569CA"/>
    <w:rsid w:val="00C56ECE"/>
    <w:rsid w:val="00C5712F"/>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A"/>
    <w:rsid w:val="00C619CD"/>
    <w:rsid w:val="00C61B0D"/>
    <w:rsid w:val="00C61B5A"/>
    <w:rsid w:val="00C61BC8"/>
    <w:rsid w:val="00C61D30"/>
    <w:rsid w:val="00C61EE5"/>
    <w:rsid w:val="00C62027"/>
    <w:rsid w:val="00C6209A"/>
    <w:rsid w:val="00C62669"/>
    <w:rsid w:val="00C627A5"/>
    <w:rsid w:val="00C62997"/>
    <w:rsid w:val="00C62A5F"/>
    <w:rsid w:val="00C62E31"/>
    <w:rsid w:val="00C62F9A"/>
    <w:rsid w:val="00C63152"/>
    <w:rsid w:val="00C6326B"/>
    <w:rsid w:val="00C63328"/>
    <w:rsid w:val="00C633AB"/>
    <w:rsid w:val="00C6343A"/>
    <w:rsid w:val="00C6366E"/>
    <w:rsid w:val="00C636B0"/>
    <w:rsid w:val="00C636CA"/>
    <w:rsid w:val="00C63B14"/>
    <w:rsid w:val="00C63D08"/>
    <w:rsid w:val="00C646F3"/>
    <w:rsid w:val="00C6478C"/>
    <w:rsid w:val="00C647ED"/>
    <w:rsid w:val="00C64849"/>
    <w:rsid w:val="00C649B0"/>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6AB"/>
    <w:rsid w:val="00C709D7"/>
    <w:rsid w:val="00C70B8C"/>
    <w:rsid w:val="00C70E47"/>
    <w:rsid w:val="00C711DA"/>
    <w:rsid w:val="00C71327"/>
    <w:rsid w:val="00C71468"/>
    <w:rsid w:val="00C71F5A"/>
    <w:rsid w:val="00C720E2"/>
    <w:rsid w:val="00C7216B"/>
    <w:rsid w:val="00C72183"/>
    <w:rsid w:val="00C723AF"/>
    <w:rsid w:val="00C723CA"/>
    <w:rsid w:val="00C725DC"/>
    <w:rsid w:val="00C72EA4"/>
    <w:rsid w:val="00C72EF5"/>
    <w:rsid w:val="00C7322E"/>
    <w:rsid w:val="00C7322F"/>
    <w:rsid w:val="00C733ED"/>
    <w:rsid w:val="00C7357D"/>
    <w:rsid w:val="00C73814"/>
    <w:rsid w:val="00C73A7C"/>
    <w:rsid w:val="00C73BF6"/>
    <w:rsid w:val="00C73D12"/>
    <w:rsid w:val="00C73E60"/>
    <w:rsid w:val="00C74157"/>
    <w:rsid w:val="00C74311"/>
    <w:rsid w:val="00C7448E"/>
    <w:rsid w:val="00C74558"/>
    <w:rsid w:val="00C74761"/>
    <w:rsid w:val="00C74859"/>
    <w:rsid w:val="00C74870"/>
    <w:rsid w:val="00C748E2"/>
    <w:rsid w:val="00C74A33"/>
    <w:rsid w:val="00C74B2A"/>
    <w:rsid w:val="00C74CBF"/>
    <w:rsid w:val="00C74D13"/>
    <w:rsid w:val="00C75004"/>
    <w:rsid w:val="00C755E8"/>
    <w:rsid w:val="00C75970"/>
    <w:rsid w:val="00C75AC4"/>
    <w:rsid w:val="00C75BAC"/>
    <w:rsid w:val="00C75C9D"/>
    <w:rsid w:val="00C75DD1"/>
    <w:rsid w:val="00C76261"/>
    <w:rsid w:val="00C762A9"/>
    <w:rsid w:val="00C76342"/>
    <w:rsid w:val="00C76952"/>
    <w:rsid w:val="00C76B1D"/>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1EDA"/>
    <w:rsid w:val="00C820FD"/>
    <w:rsid w:val="00C8220B"/>
    <w:rsid w:val="00C8227E"/>
    <w:rsid w:val="00C82387"/>
    <w:rsid w:val="00C823D0"/>
    <w:rsid w:val="00C82691"/>
    <w:rsid w:val="00C829CC"/>
    <w:rsid w:val="00C82A39"/>
    <w:rsid w:val="00C82AC0"/>
    <w:rsid w:val="00C82F4B"/>
    <w:rsid w:val="00C831FC"/>
    <w:rsid w:val="00C8351F"/>
    <w:rsid w:val="00C8395C"/>
    <w:rsid w:val="00C839FA"/>
    <w:rsid w:val="00C83B24"/>
    <w:rsid w:val="00C83D50"/>
    <w:rsid w:val="00C84054"/>
    <w:rsid w:val="00C84231"/>
    <w:rsid w:val="00C843FB"/>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3"/>
    <w:rsid w:val="00C870BA"/>
    <w:rsid w:val="00C872A0"/>
    <w:rsid w:val="00C8739A"/>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FB"/>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B76"/>
    <w:rsid w:val="00C93D61"/>
    <w:rsid w:val="00C943AE"/>
    <w:rsid w:val="00C94462"/>
    <w:rsid w:val="00C945EC"/>
    <w:rsid w:val="00C947E8"/>
    <w:rsid w:val="00C94A5E"/>
    <w:rsid w:val="00C94B58"/>
    <w:rsid w:val="00C94BBA"/>
    <w:rsid w:val="00C94E45"/>
    <w:rsid w:val="00C9523D"/>
    <w:rsid w:val="00C95300"/>
    <w:rsid w:val="00C95548"/>
    <w:rsid w:val="00C955BD"/>
    <w:rsid w:val="00C955F6"/>
    <w:rsid w:val="00C95656"/>
    <w:rsid w:val="00C95730"/>
    <w:rsid w:val="00C95815"/>
    <w:rsid w:val="00C95962"/>
    <w:rsid w:val="00C959AA"/>
    <w:rsid w:val="00C95EC0"/>
    <w:rsid w:val="00C95F63"/>
    <w:rsid w:val="00C96220"/>
    <w:rsid w:val="00C963E1"/>
    <w:rsid w:val="00C965AD"/>
    <w:rsid w:val="00C96A24"/>
    <w:rsid w:val="00C96D37"/>
    <w:rsid w:val="00C96D71"/>
    <w:rsid w:val="00C96F3F"/>
    <w:rsid w:val="00C96F89"/>
    <w:rsid w:val="00C96FE0"/>
    <w:rsid w:val="00C97131"/>
    <w:rsid w:val="00C97572"/>
    <w:rsid w:val="00C9785E"/>
    <w:rsid w:val="00C97893"/>
    <w:rsid w:val="00C97913"/>
    <w:rsid w:val="00C97AF1"/>
    <w:rsid w:val="00C97D05"/>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6D"/>
    <w:rsid w:val="00CA32E9"/>
    <w:rsid w:val="00CA3313"/>
    <w:rsid w:val="00CA397F"/>
    <w:rsid w:val="00CA3E51"/>
    <w:rsid w:val="00CA3EE7"/>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426"/>
    <w:rsid w:val="00CB2595"/>
    <w:rsid w:val="00CB283F"/>
    <w:rsid w:val="00CB28AE"/>
    <w:rsid w:val="00CB2918"/>
    <w:rsid w:val="00CB299C"/>
    <w:rsid w:val="00CB2BBA"/>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2E"/>
    <w:rsid w:val="00CC1E3E"/>
    <w:rsid w:val="00CC1E40"/>
    <w:rsid w:val="00CC2075"/>
    <w:rsid w:val="00CC2633"/>
    <w:rsid w:val="00CC266E"/>
    <w:rsid w:val="00CC27F5"/>
    <w:rsid w:val="00CC2A30"/>
    <w:rsid w:val="00CC2A7D"/>
    <w:rsid w:val="00CC2D18"/>
    <w:rsid w:val="00CC2EFE"/>
    <w:rsid w:val="00CC32B0"/>
    <w:rsid w:val="00CC33ED"/>
    <w:rsid w:val="00CC34CB"/>
    <w:rsid w:val="00CC3574"/>
    <w:rsid w:val="00CC3763"/>
    <w:rsid w:val="00CC3A95"/>
    <w:rsid w:val="00CC3BDD"/>
    <w:rsid w:val="00CC3D8D"/>
    <w:rsid w:val="00CC3E8C"/>
    <w:rsid w:val="00CC400F"/>
    <w:rsid w:val="00CC401B"/>
    <w:rsid w:val="00CC4065"/>
    <w:rsid w:val="00CC4365"/>
    <w:rsid w:val="00CC44A2"/>
    <w:rsid w:val="00CC4896"/>
    <w:rsid w:val="00CC4B99"/>
    <w:rsid w:val="00CC4BDD"/>
    <w:rsid w:val="00CC4C5E"/>
    <w:rsid w:val="00CC4CD7"/>
    <w:rsid w:val="00CC4F58"/>
    <w:rsid w:val="00CC50CB"/>
    <w:rsid w:val="00CC50EB"/>
    <w:rsid w:val="00CC524B"/>
    <w:rsid w:val="00CC52D6"/>
    <w:rsid w:val="00CC5603"/>
    <w:rsid w:val="00CC57AE"/>
    <w:rsid w:val="00CC584A"/>
    <w:rsid w:val="00CC59DC"/>
    <w:rsid w:val="00CC5B74"/>
    <w:rsid w:val="00CC5BDE"/>
    <w:rsid w:val="00CC606C"/>
    <w:rsid w:val="00CC620F"/>
    <w:rsid w:val="00CC6D42"/>
    <w:rsid w:val="00CC728B"/>
    <w:rsid w:val="00CC7356"/>
    <w:rsid w:val="00CC73E9"/>
    <w:rsid w:val="00CC74D5"/>
    <w:rsid w:val="00CC7A6D"/>
    <w:rsid w:val="00CC7AAA"/>
    <w:rsid w:val="00CC7DF5"/>
    <w:rsid w:val="00CD0246"/>
    <w:rsid w:val="00CD04B6"/>
    <w:rsid w:val="00CD0740"/>
    <w:rsid w:val="00CD0768"/>
    <w:rsid w:val="00CD09BD"/>
    <w:rsid w:val="00CD0B87"/>
    <w:rsid w:val="00CD13E1"/>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600"/>
    <w:rsid w:val="00CD48E1"/>
    <w:rsid w:val="00CD492B"/>
    <w:rsid w:val="00CD4AB6"/>
    <w:rsid w:val="00CD4D33"/>
    <w:rsid w:val="00CD4F13"/>
    <w:rsid w:val="00CD5296"/>
    <w:rsid w:val="00CD5318"/>
    <w:rsid w:val="00CD5ADA"/>
    <w:rsid w:val="00CD5C02"/>
    <w:rsid w:val="00CD5F80"/>
    <w:rsid w:val="00CD61E3"/>
    <w:rsid w:val="00CD622D"/>
    <w:rsid w:val="00CD6350"/>
    <w:rsid w:val="00CD6823"/>
    <w:rsid w:val="00CD6D63"/>
    <w:rsid w:val="00CD6E0B"/>
    <w:rsid w:val="00CD6EF0"/>
    <w:rsid w:val="00CD6FA0"/>
    <w:rsid w:val="00CD70FA"/>
    <w:rsid w:val="00CD768E"/>
    <w:rsid w:val="00CD7707"/>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69F"/>
    <w:rsid w:val="00CE19F2"/>
    <w:rsid w:val="00CE1CAE"/>
    <w:rsid w:val="00CE1EE1"/>
    <w:rsid w:val="00CE2048"/>
    <w:rsid w:val="00CE2363"/>
    <w:rsid w:val="00CE253D"/>
    <w:rsid w:val="00CE2D87"/>
    <w:rsid w:val="00CE2F54"/>
    <w:rsid w:val="00CE3257"/>
    <w:rsid w:val="00CE3395"/>
    <w:rsid w:val="00CE377B"/>
    <w:rsid w:val="00CE38AA"/>
    <w:rsid w:val="00CE3985"/>
    <w:rsid w:val="00CE3A09"/>
    <w:rsid w:val="00CE3C72"/>
    <w:rsid w:val="00CE3CDC"/>
    <w:rsid w:val="00CE3D16"/>
    <w:rsid w:val="00CE3D41"/>
    <w:rsid w:val="00CE3DA0"/>
    <w:rsid w:val="00CE3DCE"/>
    <w:rsid w:val="00CE3FBA"/>
    <w:rsid w:val="00CE4C1E"/>
    <w:rsid w:val="00CE528D"/>
    <w:rsid w:val="00CE52E0"/>
    <w:rsid w:val="00CE5386"/>
    <w:rsid w:val="00CE53A7"/>
    <w:rsid w:val="00CE54BC"/>
    <w:rsid w:val="00CE55B0"/>
    <w:rsid w:val="00CE56FD"/>
    <w:rsid w:val="00CE5766"/>
    <w:rsid w:val="00CE5809"/>
    <w:rsid w:val="00CE5D3C"/>
    <w:rsid w:val="00CE5DFA"/>
    <w:rsid w:val="00CE5E50"/>
    <w:rsid w:val="00CE5EC0"/>
    <w:rsid w:val="00CE5F5F"/>
    <w:rsid w:val="00CE5FE8"/>
    <w:rsid w:val="00CE6163"/>
    <w:rsid w:val="00CE630B"/>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57C"/>
    <w:rsid w:val="00CF059F"/>
    <w:rsid w:val="00CF06E6"/>
    <w:rsid w:val="00CF085C"/>
    <w:rsid w:val="00CF126F"/>
    <w:rsid w:val="00CF12DF"/>
    <w:rsid w:val="00CF1685"/>
    <w:rsid w:val="00CF18AB"/>
    <w:rsid w:val="00CF1AA6"/>
    <w:rsid w:val="00CF1C27"/>
    <w:rsid w:val="00CF20C8"/>
    <w:rsid w:val="00CF2214"/>
    <w:rsid w:val="00CF2305"/>
    <w:rsid w:val="00CF2606"/>
    <w:rsid w:val="00CF2639"/>
    <w:rsid w:val="00CF2C4D"/>
    <w:rsid w:val="00CF2EF5"/>
    <w:rsid w:val="00CF2F27"/>
    <w:rsid w:val="00CF2FBF"/>
    <w:rsid w:val="00CF338E"/>
    <w:rsid w:val="00CF33BA"/>
    <w:rsid w:val="00CF38C0"/>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DB3"/>
    <w:rsid w:val="00CF5E8C"/>
    <w:rsid w:val="00CF5EE9"/>
    <w:rsid w:val="00CF60DF"/>
    <w:rsid w:val="00CF617D"/>
    <w:rsid w:val="00CF61A3"/>
    <w:rsid w:val="00CF6565"/>
    <w:rsid w:val="00CF66DE"/>
    <w:rsid w:val="00CF6848"/>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B22"/>
    <w:rsid w:val="00D00FCA"/>
    <w:rsid w:val="00D01160"/>
    <w:rsid w:val="00D01731"/>
    <w:rsid w:val="00D017D5"/>
    <w:rsid w:val="00D017EE"/>
    <w:rsid w:val="00D01C73"/>
    <w:rsid w:val="00D01E64"/>
    <w:rsid w:val="00D02369"/>
    <w:rsid w:val="00D0238B"/>
    <w:rsid w:val="00D02AFC"/>
    <w:rsid w:val="00D02C36"/>
    <w:rsid w:val="00D02CCD"/>
    <w:rsid w:val="00D02DFF"/>
    <w:rsid w:val="00D02E17"/>
    <w:rsid w:val="00D02F2F"/>
    <w:rsid w:val="00D0321D"/>
    <w:rsid w:val="00D0377C"/>
    <w:rsid w:val="00D0392D"/>
    <w:rsid w:val="00D03BC0"/>
    <w:rsid w:val="00D03F2A"/>
    <w:rsid w:val="00D040C5"/>
    <w:rsid w:val="00D042D1"/>
    <w:rsid w:val="00D0481A"/>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5ED"/>
    <w:rsid w:val="00D11672"/>
    <w:rsid w:val="00D117CC"/>
    <w:rsid w:val="00D11873"/>
    <w:rsid w:val="00D118C9"/>
    <w:rsid w:val="00D11FAE"/>
    <w:rsid w:val="00D120DA"/>
    <w:rsid w:val="00D12371"/>
    <w:rsid w:val="00D12440"/>
    <w:rsid w:val="00D1249E"/>
    <w:rsid w:val="00D126E6"/>
    <w:rsid w:val="00D126F8"/>
    <w:rsid w:val="00D128F5"/>
    <w:rsid w:val="00D12A57"/>
    <w:rsid w:val="00D12A96"/>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4E3C"/>
    <w:rsid w:val="00D14F8D"/>
    <w:rsid w:val="00D15280"/>
    <w:rsid w:val="00D1552A"/>
    <w:rsid w:val="00D15675"/>
    <w:rsid w:val="00D1569A"/>
    <w:rsid w:val="00D15D9D"/>
    <w:rsid w:val="00D16056"/>
    <w:rsid w:val="00D160DE"/>
    <w:rsid w:val="00D1624D"/>
    <w:rsid w:val="00D16440"/>
    <w:rsid w:val="00D16549"/>
    <w:rsid w:val="00D16BD8"/>
    <w:rsid w:val="00D16EB9"/>
    <w:rsid w:val="00D1717F"/>
    <w:rsid w:val="00D17383"/>
    <w:rsid w:val="00D175D1"/>
    <w:rsid w:val="00D17869"/>
    <w:rsid w:val="00D1792B"/>
    <w:rsid w:val="00D179B9"/>
    <w:rsid w:val="00D17CF9"/>
    <w:rsid w:val="00D17D29"/>
    <w:rsid w:val="00D17DD1"/>
    <w:rsid w:val="00D17F37"/>
    <w:rsid w:val="00D17F39"/>
    <w:rsid w:val="00D17FE7"/>
    <w:rsid w:val="00D20066"/>
    <w:rsid w:val="00D202D3"/>
    <w:rsid w:val="00D20A38"/>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CCC"/>
    <w:rsid w:val="00D22D40"/>
    <w:rsid w:val="00D22D57"/>
    <w:rsid w:val="00D23155"/>
    <w:rsid w:val="00D23380"/>
    <w:rsid w:val="00D233EA"/>
    <w:rsid w:val="00D23426"/>
    <w:rsid w:val="00D2348D"/>
    <w:rsid w:val="00D234B2"/>
    <w:rsid w:val="00D23556"/>
    <w:rsid w:val="00D2381D"/>
    <w:rsid w:val="00D239F9"/>
    <w:rsid w:val="00D23A1F"/>
    <w:rsid w:val="00D23B89"/>
    <w:rsid w:val="00D23CE2"/>
    <w:rsid w:val="00D2431D"/>
    <w:rsid w:val="00D2437E"/>
    <w:rsid w:val="00D244D5"/>
    <w:rsid w:val="00D24638"/>
    <w:rsid w:val="00D24AED"/>
    <w:rsid w:val="00D24C34"/>
    <w:rsid w:val="00D24C3D"/>
    <w:rsid w:val="00D24D04"/>
    <w:rsid w:val="00D2503E"/>
    <w:rsid w:val="00D25093"/>
    <w:rsid w:val="00D250F6"/>
    <w:rsid w:val="00D2579E"/>
    <w:rsid w:val="00D25866"/>
    <w:rsid w:val="00D25A61"/>
    <w:rsid w:val="00D25E03"/>
    <w:rsid w:val="00D261DE"/>
    <w:rsid w:val="00D261FB"/>
    <w:rsid w:val="00D2624A"/>
    <w:rsid w:val="00D26283"/>
    <w:rsid w:val="00D263B5"/>
    <w:rsid w:val="00D264C1"/>
    <w:rsid w:val="00D26586"/>
    <w:rsid w:val="00D2664C"/>
    <w:rsid w:val="00D2670D"/>
    <w:rsid w:val="00D26B2E"/>
    <w:rsid w:val="00D26DBE"/>
    <w:rsid w:val="00D26F07"/>
    <w:rsid w:val="00D27284"/>
    <w:rsid w:val="00D2771A"/>
    <w:rsid w:val="00D2794D"/>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5DA2"/>
    <w:rsid w:val="00D3609F"/>
    <w:rsid w:val="00D360BF"/>
    <w:rsid w:val="00D3610A"/>
    <w:rsid w:val="00D362D2"/>
    <w:rsid w:val="00D366C8"/>
    <w:rsid w:val="00D368C6"/>
    <w:rsid w:val="00D36C8E"/>
    <w:rsid w:val="00D36D5A"/>
    <w:rsid w:val="00D37A26"/>
    <w:rsid w:val="00D37C2D"/>
    <w:rsid w:val="00D37CC2"/>
    <w:rsid w:val="00D37F1C"/>
    <w:rsid w:val="00D400C1"/>
    <w:rsid w:val="00D404CE"/>
    <w:rsid w:val="00D40539"/>
    <w:rsid w:val="00D405EF"/>
    <w:rsid w:val="00D409F1"/>
    <w:rsid w:val="00D40D79"/>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2EC3"/>
    <w:rsid w:val="00D43888"/>
    <w:rsid w:val="00D439BB"/>
    <w:rsid w:val="00D43A4D"/>
    <w:rsid w:val="00D440A1"/>
    <w:rsid w:val="00D441BE"/>
    <w:rsid w:val="00D4429F"/>
    <w:rsid w:val="00D44A43"/>
    <w:rsid w:val="00D44A5C"/>
    <w:rsid w:val="00D44E3F"/>
    <w:rsid w:val="00D4505D"/>
    <w:rsid w:val="00D454BF"/>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F"/>
    <w:rsid w:val="00D477E2"/>
    <w:rsid w:val="00D4785C"/>
    <w:rsid w:val="00D47966"/>
    <w:rsid w:val="00D47A34"/>
    <w:rsid w:val="00D47D57"/>
    <w:rsid w:val="00D47E39"/>
    <w:rsid w:val="00D47F69"/>
    <w:rsid w:val="00D503ED"/>
    <w:rsid w:val="00D5044A"/>
    <w:rsid w:val="00D50481"/>
    <w:rsid w:val="00D506AC"/>
    <w:rsid w:val="00D506EA"/>
    <w:rsid w:val="00D5085E"/>
    <w:rsid w:val="00D50930"/>
    <w:rsid w:val="00D50BF3"/>
    <w:rsid w:val="00D50C82"/>
    <w:rsid w:val="00D50CEE"/>
    <w:rsid w:val="00D50D12"/>
    <w:rsid w:val="00D50F95"/>
    <w:rsid w:val="00D5102A"/>
    <w:rsid w:val="00D5119F"/>
    <w:rsid w:val="00D512D1"/>
    <w:rsid w:val="00D513B9"/>
    <w:rsid w:val="00D513F0"/>
    <w:rsid w:val="00D51565"/>
    <w:rsid w:val="00D515A4"/>
    <w:rsid w:val="00D51715"/>
    <w:rsid w:val="00D51AAF"/>
    <w:rsid w:val="00D51C5B"/>
    <w:rsid w:val="00D51F84"/>
    <w:rsid w:val="00D521FE"/>
    <w:rsid w:val="00D52200"/>
    <w:rsid w:val="00D52400"/>
    <w:rsid w:val="00D52617"/>
    <w:rsid w:val="00D52669"/>
    <w:rsid w:val="00D527A2"/>
    <w:rsid w:val="00D52819"/>
    <w:rsid w:val="00D52835"/>
    <w:rsid w:val="00D52A14"/>
    <w:rsid w:val="00D52A9A"/>
    <w:rsid w:val="00D52CF0"/>
    <w:rsid w:val="00D52E1D"/>
    <w:rsid w:val="00D530F3"/>
    <w:rsid w:val="00D5322A"/>
    <w:rsid w:val="00D53685"/>
    <w:rsid w:val="00D53768"/>
    <w:rsid w:val="00D537B0"/>
    <w:rsid w:val="00D5401E"/>
    <w:rsid w:val="00D540AC"/>
    <w:rsid w:val="00D54214"/>
    <w:rsid w:val="00D54370"/>
    <w:rsid w:val="00D5438E"/>
    <w:rsid w:val="00D544A2"/>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64"/>
    <w:rsid w:val="00D560F5"/>
    <w:rsid w:val="00D56330"/>
    <w:rsid w:val="00D563C2"/>
    <w:rsid w:val="00D56810"/>
    <w:rsid w:val="00D56C31"/>
    <w:rsid w:val="00D56D65"/>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53F"/>
    <w:rsid w:val="00D61697"/>
    <w:rsid w:val="00D61A63"/>
    <w:rsid w:val="00D62243"/>
    <w:rsid w:val="00D62452"/>
    <w:rsid w:val="00D62456"/>
    <w:rsid w:val="00D624E7"/>
    <w:rsid w:val="00D6278F"/>
    <w:rsid w:val="00D6279C"/>
    <w:rsid w:val="00D62949"/>
    <w:rsid w:val="00D629D3"/>
    <w:rsid w:val="00D62DD6"/>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693"/>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862"/>
    <w:rsid w:val="00D66C66"/>
    <w:rsid w:val="00D66DAA"/>
    <w:rsid w:val="00D66E08"/>
    <w:rsid w:val="00D671EF"/>
    <w:rsid w:val="00D6731D"/>
    <w:rsid w:val="00D674A3"/>
    <w:rsid w:val="00D67780"/>
    <w:rsid w:val="00D67888"/>
    <w:rsid w:val="00D67F2E"/>
    <w:rsid w:val="00D70050"/>
    <w:rsid w:val="00D7010A"/>
    <w:rsid w:val="00D70223"/>
    <w:rsid w:val="00D70300"/>
    <w:rsid w:val="00D7040B"/>
    <w:rsid w:val="00D7058E"/>
    <w:rsid w:val="00D705F0"/>
    <w:rsid w:val="00D7066F"/>
    <w:rsid w:val="00D707FC"/>
    <w:rsid w:val="00D70B5B"/>
    <w:rsid w:val="00D70C10"/>
    <w:rsid w:val="00D70D94"/>
    <w:rsid w:val="00D70F5E"/>
    <w:rsid w:val="00D70F87"/>
    <w:rsid w:val="00D71086"/>
    <w:rsid w:val="00D711FA"/>
    <w:rsid w:val="00D7123A"/>
    <w:rsid w:val="00D7144B"/>
    <w:rsid w:val="00D7146C"/>
    <w:rsid w:val="00D71707"/>
    <w:rsid w:val="00D71BD5"/>
    <w:rsid w:val="00D71E5B"/>
    <w:rsid w:val="00D72265"/>
    <w:rsid w:val="00D7235F"/>
    <w:rsid w:val="00D7240B"/>
    <w:rsid w:val="00D725A1"/>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172"/>
    <w:rsid w:val="00D74461"/>
    <w:rsid w:val="00D748F0"/>
    <w:rsid w:val="00D74AF7"/>
    <w:rsid w:val="00D74E4E"/>
    <w:rsid w:val="00D7505F"/>
    <w:rsid w:val="00D750A0"/>
    <w:rsid w:val="00D75199"/>
    <w:rsid w:val="00D75249"/>
    <w:rsid w:val="00D75277"/>
    <w:rsid w:val="00D752CC"/>
    <w:rsid w:val="00D755A0"/>
    <w:rsid w:val="00D75685"/>
    <w:rsid w:val="00D75696"/>
    <w:rsid w:val="00D75813"/>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615"/>
    <w:rsid w:val="00D80A27"/>
    <w:rsid w:val="00D80AB8"/>
    <w:rsid w:val="00D80C93"/>
    <w:rsid w:val="00D80CCB"/>
    <w:rsid w:val="00D81307"/>
    <w:rsid w:val="00D81465"/>
    <w:rsid w:val="00D8166F"/>
    <w:rsid w:val="00D81737"/>
    <w:rsid w:val="00D817FD"/>
    <w:rsid w:val="00D81998"/>
    <w:rsid w:val="00D81AB7"/>
    <w:rsid w:val="00D81AE4"/>
    <w:rsid w:val="00D81CBB"/>
    <w:rsid w:val="00D81D0D"/>
    <w:rsid w:val="00D820F3"/>
    <w:rsid w:val="00D82153"/>
    <w:rsid w:val="00D822C1"/>
    <w:rsid w:val="00D829AC"/>
    <w:rsid w:val="00D82AA1"/>
    <w:rsid w:val="00D82C77"/>
    <w:rsid w:val="00D83401"/>
    <w:rsid w:val="00D83850"/>
    <w:rsid w:val="00D8387E"/>
    <w:rsid w:val="00D83CED"/>
    <w:rsid w:val="00D83F09"/>
    <w:rsid w:val="00D8403D"/>
    <w:rsid w:val="00D84268"/>
    <w:rsid w:val="00D84278"/>
    <w:rsid w:val="00D842D4"/>
    <w:rsid w:val="00D8445B"/>
    <w:rsid w:val="00D846C5"/>
    <w:rsid w:val="00D847C6"/>
    <w:rsid w:val="00D8498F"/>
    <w:rsid w:val="00D84ABA"/>
    <w:rsid w:val="00D86189"/>
    <w:rsid w:val="00D86A6B"/>
    <w:rsid w:val="00D86ACF"/>
    <w:rsid w:val="00D86B25"/>
    <w:rsid w:val="00D86B37"/>
    <w:rsid w:val="00D86EF6"/>
    <w:rsid w:val="00D87109"/>
    <w:rsid w:val="00D87154"/>
    <w:rsid w:val="00D8716A"/>
    <w:rsid w:val="00D87477"/>
    <w:rsid w:val="00D8778A"/>
    <w:rsid w:val="00D87BCE"/>
    <w:rsid w:val="00D87DAB"/>
    <w:rsid w:val="00D87EF0"/>
    <w:rsid w:val="00D90627"/>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F2"/>
    <w:rsid w:val="00D935D9"/>
    <w:rsid w:val="00D93818"/>
    <w:rsid w:val="00D938C1"/>
    <w:rsid w:val="00D938CE"/>
    <w:rsid w:val="00D93A2F"/>
    <w:rsid w:val="00D93EF4"/>
    <w:rsid w:val="00D943A4"/>
    <w:rsid w:val="00D94909"/>
    <w:rsid w:val="00D949DC"/>
    <w:rsid w:val="00D94A4F"/>
    <w:rsid w:val="00D94B51"/>
    <w:rsid w:val="00D94BB0"/>
    <w:rsid w:val="00D94C5D"/>
    <w:rsid w:val="00D94FF3"/>
    <w:rsid w:val="00D95322"/>
    <w:rsid w:val="00D955B0"/>
    <w:rsid w:val="00D957C0"/>
    <w:rsid w:val="00D95B58"/>
    <w:rsid w:val="00D95BC2"/>
    <w:rsid w:val="00D95BFF"/>
    <w:rsid w:val="00D95E1E"/>
    <w:rsid w:val="00D95F45"/>
    <w:rsid w:val="00D95FA6"/>
    <w:rsid w:val="00D9609D"/>
    <w:rsid w:val="00D960F8"/>
    <w:rsid w:val="00D96AD5"/>
    <w:rsid w:val="00D96BDF"/>
    <w:rsid w:val="00D96CDB"/>
    <w:rsid w:val="00D9748F"/>
    <w:rsid w:val="00D977C6"/>
    <w:rsid w:val="00D9793D"/>
    <w:rsid w:val="00D97A6A"/>
    <w:rsid w:val="00D97B21"/>
    <w:rsid w:val="00D97C66"/>
    <w:rsid w:val="00D97CE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92"/>
    <w:rsid w:val="00DA29C4"/>
    <w:rsid w:val="00DA2BE7"/>
    <w:rsid w:val="00DA2D90"/>
    <w:rsid w:val="00DA3A26"/>
    <w:rsid w:val="00DA3B43"/>
    <w:rsid w:val="00DA3D75"/>
    <w:rsid w:val="00DA3F00"/>
    <w:rsid w:val="00DA41FE"/>
    <w:rsid w:val="00DA42D1"/>
    <w:rsid w:val="00DA43CA"/>
    <w:rsid w:val="00DA4562"/>
    <w:rsid w:val="00DA492A"/>
    <w:rsid w:val="00DA49D8"/>
    <w:rsid w:val="00DA4D72"/>
    <w:rsid w:val="00DA4E82"/>
    <w:rsid w:val="00DA5922"/>
    <w:rsid w:val="00DA5B1D"/>
    <w:rsid w:val="00DA5CA9"/>
    <w:rsid w:val="00DA5DE0"/>
    <w:rsid w:val="00DA5E7E"/>
    <w:rsid w:val="00DA64D3"/>
    <w:rsid w:val="00DA6614"/>
    <w:rsid w:val="00DA6711"/>
    <w:rsid w:val="00DA6719"/>
    <w:rsid w:val="00DA6CAC"/>
    <w:rsid w:val="00DA6DE0"/>
    <w:rsid w:val="00DA714A"/>
    <w:rsid w:val="00DA71AF"/>
    <w:rsid w:val="00DA727D"/>
    <w:rsid w:val="00DA7461"/>
    <w:rsid w:val="00DA75F8"/>
    <w:rsid w:val="00DA7A85"/>
    <w:rsid w:val="00DA7ACD"/>
    <w:rsid w:val="00DA7B93"/>
    <w:rsid w:val="00DA7BC7"/>
    <w:rsid w:val="00DA7E4C"/>
    <w:rsid w:val="00DA7EC1"/>
    <w:rsid w:val="00DB0564"/>
    <w:rsid w:val="00DB05B1"/>
    <w:rsid w:val="00DB0622"/>
    <w:rsid w:val="00DB06C9"/>
    <w:rsid w:val="00DB0943"/>
    <w:rsid w:val="00DB0C68"/>
    <w:rsid w:val="00DB0D5D"/>
    <w:rsid w:val="00DB0E9A"/>
    <w:rsid w:val="00DB1539"/>
    <w:rsid w:val="00DB1971"/>
    <w:rsid w:val="00DB1C15"/>
    <w:rsid w:val="00DB1F98"/>
    <w:rsid w:val="00DB21FC"/>
    <w:rsid w:val="00DB22E6"/>
    <w:rsid w:val="00DB2557"/>
    <w:rsid w:val="00DB27E1"/>
    <w:rsid w:val="00DB281D"/>
    <w:rsid w:val="00DB2AF8"/>
    <w:rsid w:val="00DB2CDC"/>
    <w:rsid w:val="00DB2CF9"/>
    <w:rsid w:val="00DB2F94"/>
    <w:rsid w:val="00DB2FDC"/>
    <w:rsid w:val="00DB3362"/>
    <w:rsid w:val="00DB33BD"/>
    <w:rsid w:val="00DB3437"/>
    <w:rsid w:val="00DB35C7"/>
    <w:rsid w:val="00DB3719"/>
    <w:rsid w:val="00DB39DE"/>
    <w:rsid w:val="00DB3D0B"/>
    <w:rsid w:val="00DB3D52"/>
    <w:rsid w:val="00DB3EAA"/>
    <w:rsid w:val="00DB42C3"/>
    <w:rsid w:val="00DB4322"/>
    <w:rsid w:val="00DB4520"/>
    <w:rsid w:val="00DB452C"/>
    <w:rsid w:val="00DB45ED"/>
    <w:rsid w:val="00DB47A9"/>
    <w:rsid w:val="00DB4A27"/>
    <w:rsid w:val="00DB4B85"/>
    <w:rsid w:val="00DB4F9D"/>
    <w:rsid w:val="00DB521A"/>
    <w:rsid w:val="00DB541D"/>
    <w:rsid w:val="00DB54CD"/>
    <w:rsid w:val="00DB5785"/>
    <w:rsid w:val="00DB5799"/>
    <w:rsid w:val="00DB58AE"/>
    <w:rsid w:val="00DB59E2"/>
    <w:rsid w:val="00DB5A21"/>
    <w:rsid w:val="00DB5DA1"/>
    <w:rsid w:val="00DB5DEB"/>
    <w:rsid w:val="00DB5EE5"/>
    <w:rsid w:val="00DB6681"/>
    <w:rsid w:val="00DB69FB"/>
    <w:rsid w:val="00DB6FBE"/>
    <w:rsid w:val="00DB6FDF"/>
    <w:rsid w:val="00DB70B3"/>
    <w:rsid w:val="00DB749A"/>
    <w:rsid w:val="00DB7772"/>
    <w:rsid w:val="00DB7BC3"/>
    <w:rsid w:val="00DB7D83"/>
    <w:rsid w:val="00DB7E8C"/>
    <w:rsid w:val="00DC078B"/>
    <w:rsid w:val="00DC0B16"/>
    <w:rsid w:val="00DC0C9C"/>
    <w:rsid w:val="00DC0F93"/>
    <w:rsid w:val="00DC105D"/>
    <w:rsid w:val="00DC12E3"/>
    <w:rsid w:val="00DC12F6"/>
    <w:rsid w:val="00DC1384"/>
    <w:rsid w:val="00DC1479"/>
    <w:rsid w:val="00DC1624"/>
    <w:rsid w:val="00DC1763"/>
    <w:rsid w:val="00DC1FCC"/>
    <w:rsid w:val="00DC22B7"/>
    <w:rsid w:val="00DC24F7"/>
    <w:rsid w:val="00DC257F"/>
    <w:rsid w:val="00DC2898"/>
    <w:rsid w:val="00DC28A6"/>
    <w:rsid w:val="00DC28EC"/>
    <w:rsid w:val="00DC2E1F"/>
    <w:rsid w:val="00DC32BB"/>
    <w:rsid w:val="00DC33E2"/>
    <w:rsid w:val="00DC33F8"/>
    <w:rsid w:val="00DC3417"/>
    <w:rsid w:val="00DC3497"/>
    <w:rsid w:val="00DC3962"/>
    <w:rsid w:val="00DC3965"/>
    <w:rsid w:val="00DC3DE4"/>
    <w:rsid w:val="00DC41F7"/>
    <w:rsid w:val="00DC477A"/>
    <w:rsid w:val="00DC4D82"/>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6E"/>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9FA"/>
    <w:rsid w:val="00DD2BFC"/>
    <w:rsid w:val="00DD2C01"/>
    <w:rsid w:val="00DD2FE5"/>
    <w:rsid w:val="00DD32DF"/>
    <w:rsid w:val="00DD3401"/>
    <w:rsid w:val="00DD3430"/>
    <w:rsid w:val="00DD343D"/>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2EB"/>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CA7"/>
    <w:rsid w:val="00DE128B"/>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38B"/>
    <w:rsid w:val="00DE6ACB"/>
    <w:rsid w:val="00DE6B38"/>
    <w:rsid w:val="00DE6BED"/>
    <w:rsid w:val="00DE6EC6"/>
    <w:rsid w:val="00DE7128"/>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502"/>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558"/>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8F8"/>
    <w:rsid w:val="00DF7A8C"/>
    <w:rsid w:val="00DF7BC3"/>
    <w:rsid w:val="00E002ED"/>
    <w:rsid w:val="00E00368"/>
    <w:rsid w:val="00E00566"/>
    <w:rsid w:val="00E005D8"/>
    <w:rsid w:val="00E005EF"/>
    <w:rsid w:val="00E005F0"/>
    <w:rsid w:val="00E005F5"/>
    <w:rsid w:val="00E0071B"/>
    <w:rsid w:val="00E00A07"/>
    <w:rsid w:val="00E00A92"/>
    <w:rsid w:val="00E00B87"/>
    <w:rsid w:val="00E00DB1"/>
    <w:rsid w:val="00E00F9B"/>
    <w:rsid w:val="00E010F0"/>
    <w:rsid w:val="00E011A5"/>
    <w:rsid w:val="00E01395"/>
    <w:rsid w:val="00E0150C"/>
    <w:rsid w:val="00E01514"/>
    <w:rsid w:val="00E016C2"/>
    <w:rsid w:val="00E019AC"/>
    <w:rsid w:val="00E019EA"/>
    <w:rsid w:val="00E01A5C"/>
    <w:rsid w:val="00E01F88"/>
    <w:rsid w:val="00E02462"/>
    <w:rsid w:val="00E025B8"/>
    <w:rsid w:val="00E028E6"/>
    <w:rsid w:val="00E02A2D"/>
    <w:rsid w:val="00E02C20"/>
    <w:rsid w:val="00E02F87"/>
    <w:rsid w:val="00E02F8D"/>
    <w:rsid w:val="00E0324B"/>
    <w:rsid w:val="00E0345F"/>
    <w:rsid w:val="00E03678"/>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374"/>
    <w:rsid w:val="00E068D5"/>
    <w:rsid w:val="00E0693E"/>
    <w:rsid w:val="00E06977"/>
    <w:rsid w:val="00E06AF4"/>
    <w:rsid w:val="00E06B6A"/>
    <w:rsid w:val="00E06F6A"/>
    <w:rsid w:val="00E071F0"/>
    <w:rsid w:val="00E073C8"/>
    <w:rsid w:val="00E07686"/>
    <w:rsid w:val="00E07B1E"/>
    <w:rsid w:val="00E07B20"/>
    <w:rsid w:val="00E07B69"/>
    <w:rsid w:val="00E07E45"/>
    <w:rsid w:val="00E07F40"/>
    <w:rsid w:val="00E07FFA"/>
    <w:rsid w:val="00E1007C"/>
    <w:rsid w:val="00E101EE"/>
    <w:rsid w:val="00E101F9"/>
    <w:rsid w:val="00E102BD"/>
    <w:rsid w:val="00E1039D"/>
    <w:rsid w:val="00E103F8"/>
    <w:rsid w:val="00E104ED"/>
    <w:rsid w:val="00E10631"/>
    <w:rsid w:val="00E10B18"/>
    <w:rsid w:val="00E10BE0"/>
    <w:rsid w:val="00E11124"/>
    <w:rsid w:val="00E1152A"/>
    <w:rsid w:val="00E11A10"/>
    <w:rsid w:val="00E11B7C"/>
    <w:rsid w:val="00E11EB8"/>
    <w:rsid w:val="00E11F35"/>
    <w:rsid w:val="00E1234A"/>
    <w:rsid w:val="00E1273A"/>
    <w:rsid w:val="00E12933"/>
    <w:rsid w:val="00E12935"/>
    <w:rsid w:val="00E12958"/>
    <w:rsid w:val="00E12A5A"/>
    <w:rsid w:val="00E12AF0"/>
    <w:rsid w:val="00E12F29"/>
    <w:rsid w:val="00E1304D"/>
    <w:rsid w:val="00E1307A"/>
    <w:rsid w:val="00E13454"/>
    <w:rsid w:val="00E136AE"/>
    <w:rsid w:val="00E139D0"/>
    <w:rsid w:val="00E14039"/>
    <w:rsid w:val="00E143F1"/>
    <w:rsid w:val="00E145A7"/>
    <w:rsid w:val="00E145E0"/>
    <w:rsid w:val="00E146A6"/>
    <w:rsid w:val="00E147E5"/>
    <w:rsid w:val="00E14913"/>
    <w:rsid w:val="00E149B6"/>
    <w:rsid w:val="00E149D5"/>
    <w:rsid w:val="00E14A9F"/>
    <w:rsid w:val="00E14E6C"/>
    <w:rsid w:val="00E14F70"/>
    <w:rsid w:val="00E150B1"/>
    <w:rsid w:val="00E15352"/>
    <w:rsid w:val="00E153A7"/>
    <w:rsid w:val="00E154A1"/>
    <w:rsid w:val="00E15A42"/>
    <w:rsid w:val="00E15B94"/>
    <w:rsid w:val="00E15BF2"/>
    <w:rsid w:val="00E15ED2"/>
    <w:rsid w:val="00E1648F"/>
    <w:rsid w:val="00E164E8"/>
    <w:rsid w:val="00E1654E"/>
    <w:rsid w:val="00E167D4"/>
    <w:rsid w:val="00E16AFF"/>
    <w:rsid w:val="00E172D5"/>
    <w:rsid w:val="00E172EB"/>
    <w:rsid w:val="00E172FC"/>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A0"/>
    <w:rsid w:val="00E259D3"/>
    <w:rsid w:val="00E25CB4"/>
    <w:rsid w:val="00E25DAB"/>
    <w:rsid w:val="00E25DE0"/>
    <w:rsid w:val="00E25F1D"/>
    <w:rsid w:val="00E25F49"/>
    <w:rsid w:val="00E2617B"/>
    <w:rsid w:val="00E2690E"/>
    <w:rsid w:val="00E269FA"/>
    <w:rsid w:val="00E26E78"/>
    <w:rsid w:val="00E27081"/>
    <w:rsid w:val="00E272FE"/>
    <w:rsid w:val="00E27956"/>
    <w:rsid w:val="00E27961"/>
    <w:rsid w:val="00E30063"/>
    <w:rsid w:val="00E30517"/>
    <w:rsid w:val="00E3070A"/>
    <w:rsid w:val="00E308FB"/>
    <w:rsid w:val="00E3093D"/>
    <w:rsid w:val="00E30A72"/>
    <w:rsid w:val="00E30DB2"/>
    <w:rsid w:val="00E30E65"/>
    <w:rsid w:val="00E30EF4"/>
    <w:rsid w:val="00E31506"/>
    <w:rsid w:val="00E31618"/>
    <w:rsid w:val="00E31619"/>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C50"/>
    <w:rsid w:val="00E34D51"/>
    <w:rsid w:val="00E34D6F"/>
    <w:rsid w:val="00E34F08"/>
    <w:rsid w:val="00E35297"/>
    <w:rsid w:val="00E35698"/>
    <w:rsid w:val="00E35AC2"/>
    <w:rsid w:val="00E35E19"/>
    <w:rsid w:val="00E35EB9"/>
    <w:rsid w:val="00E35F47"/>
    <w:rsid w:val="00E35FE7"/>
    <w:rsid w:val="00E3610B"/>
    <w:rsid w:val="00E36383"/>
    <w:rsid w:val="00E363B9"/>
    <w:rsid w:val="00E36400"/>
    <w:rsid w:val="00E36AED"/>
    <w:rsid w:val="00E36B03"/>
    <w:rsid w:val="00E36C72"/>
    <w:rsid w:val="00E377BF"/>
    <w:rsid w:val="00E37AD8"/>
    <w:rsid w:val="00E37C25"/>
    <w:rsid w:val="00E37FDD"/>
    <w:rsid w:val="00E4006E"/>
    <w:rsid w:val="00E40345"/>
    <w:rsid w:val="00E40362"/>
    <w:rsid w:val="00E404B4"/>
    <w:rsid w:val="00E40966"/>
    <w:rsid w:val="00E40A2C"/>
    <w:rsid w:val="00E40B52"/>
    <w:rsid w:val="00E40ED0"/>
    <w:rsid w:val="00E41062"/>
    <w:rsid w:val="00E41471"/>
    <w:rsid w:val="00E4180B"/>
    <w:rsid w:val="00E41A22"/>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5F1C"/>
    <w:rsid w:val="00E4607A"/>
    <w:rsid w:val="00E460A1"/>
    <w:rsid w:val="00E4636E"/>
    <w:rsid w:val="00E46809"/>
    <w:rsid w:val="00E46A54"/>
    <w:rsid w:val="00E46CC9"/>
    <w:rsid w:val="00E474ED"/>
    <w:rsid w:val="00E47C2F"/>
    <w:rsid w:val="00E47D5F"/>
    <w:rsid w:val="00E47D96"/>
    <w:rsid w:val="00E47F73"/>
    <w:rsid w:val="00E47FDB"/>
    <w:rsid w:val="00E50197"/>
    <w:rsid w:val="00E501A1"/>
    <w:rsid w:val="00E508D6"/>
    <w:rsid w:val="00E515A3"/>
    <w:rsid w:val="00E515A6"/>
    <w:rsid w:val="00E5174B"/>
    <w:rsid w:val="00E518A2"/>
    <w:rsid w:val="00E51A16"/>
    <w:rsid w:val="00E51B2E"/>
    <w:rsid w:val="00E51E23"/>
    <w:rsid w:val="00E51ED0"/>
    <w:rsid w:val="00E523F3"/>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380"/>
    <w:rsid w:val="00E564C1"/>
    <w:rsid w:val="00E56629"/>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8B7"/>
    <w:rsid w:val="00E608E1"/>
    <w:rsid w:val="00E60BCD"/>
    <w:rsid w:val="00E60D2A"/>
    <w:rsid w:val="00E60D72"/>
    <w:rsid w:val="00E60E12"/>
    <w:rsid w:val="00E60F80"/>
    <w:rsid w:val="00E6134E"/>
    <w:rsid w:val="00E613CE"/>
    <w:rsid w:val="00E61DAC"/>
    <w:rsid w:val="00E61EE9"/>
    <w:rsid w:val="00E61F86"/>
    <w:rsid w:val="00E6264C"/>
    <w:rsid w:val="00E62999"/>
    <w:rsid w:val="00E62AF2"/>
    <w:rsid w:val="00E62C6B"/>
    <w:rsid w:val="00E62DDA"/>
    <w:rsid w:val="00E62EB3"/>
    <w:rsid w:val="00E630F7"/>
    <w:rsid w:val="00E634A7"/>
    <w:rsid w:val="00E637CD"/>
    <w:rsid w:val="00E63A8C"/>
    <w:rsid w:val="00E63DA0"/>
    <w:rsid w:val="00E64050"/>
    <w:rsid w:val="00E640C7"/>
    <w:rsid w:val="00E64327"/>
    <w:rsid w:val="00E643D0"/>
    <w:rsid w:val="00E64763"/>
    <w:rsid w:val="00E647DC"/>
    <w:rsid w:val="00E6484F"/>
    <w:rsid w:val="00E64B4F"/>
    <w:rsid w:val="00E64C7B"/>
    <w:rsid w:val="00E65333"/>
    <w:rsid w:val="00E65A35"/>
    <w:rsid w:val="00E65E6B"/>
    <w:rsid w:val="00E661F1"/>
    <w:rsid w:val="00E6640D"/>
    <w:rsid w:val="00E66589"/>
    <w:rsid w:val="00E666A1"/>
    <w:rsid w:val="00E6682F"/>
    <w:rsid w:val="00E66B1A"/>
    <w:rsid w:val="00E66B86"/>
    <w:rsid w:val="00E673F7"/>
    <w:rsid w:val="00E67573"/>
    <w:rsid w:val="00E67631"/>
    <w:rsid w:val="00E677F9"/>
    <w:rsid w:val="00E678F2"/>
    <w:rsid w:val="00E67BC6"/>
    <w:rsid w:val="00E67C53"/>
    <w:rsid w:val="00E7041A"/>
    <w:rsid w:val="00E705E5"/>
    <w:rsid w:val="00E70B0C"/>
    <w:rsid w:val="00E70C6F"/>
    <w:rsid w:val="00E70D5D"/>
    <w:rsid w:val="00E70E6D"/>
    <w:rsid w:val="00E70EE5"/>
    <w:rsid w:val="00E71952"/>
    <w:rsid w:val="00E71D07"/>
    <w:rsid w:val="00E71DF1"/>
    <w:rsid w:val="00E71E30"/>
    <w:rsid w:val="00E71EDB"/>
    <w:rsid w:val="00E723D3"/>
    <w:rsid w:val="00E7242A"/>
    <w:rsid w:val="00E72737"/>
    <w:rsid w:val="00E72ABE"/>
    <w:rsid w:val="00E72BCC"/>
    <w:rsid w:val="00E72C01"/>
    <w:rsid w:val="00E7309E"/>
    <w:rsid w:val="00E73279"/>
    <w:rsid w:val="00E73679"/>
    <w:rsid w:val="00E739A7"/>
    <w:rsid w:val="00E73E01"/>
    <w:rsid w:val="00E73E83"/>
    <w:rsid w:val="00E7449A"/>
    <w:rsid w:val="00E746D0"/>
    <w:rsid w:val="00E74A5E"/>
    <w:rsid w:val="00E74B5A"/>
    <w:rsid w:val="00E74D56"/>
    <w:rsid w:val="00E75096"/>
    <w:rsid w:val="00E7524F"/>
    <w:rsid w:val="00E7556D"/>
    <w:rsid w:val="00E75693"/>
    <w:rsid w:val="00E756FB"/>
    <w:rsid w:val="00E758AA"/>
    <w:rsid w:val="00E75BE4"/>
    <w:rsid w:val="00E7612F"/>
    <w:rsid w:val="00E76141"/>
    <w:rsid w:val="00E76270"/>
    <w:rsid w:val="00E7663E"/>
    <w:rsid w:val="00E76B45"/>
    <w:rsid w:val="00E77040"/>
    <w:rsid w:val="00E772C4"/>
    <w:rsid w:val="00E77655"/>
    <w:rsid w:val="00E778F8"/>
    <w:rsid w:val="00E8016D"/>
    <w:rsid w:val="00E804C9"/>
    <w:rsid w:val="00E805A6"/>
    <w:rsid w:val="00E807B4"/>
    <w:rsid w:val="00E80CE8"/>
    <w:rsid w:val="00E810EC"/>
    <w:rsid w:val="00E8112C"/>
    <w:rsid w:val="00E81587"/>
    <w:rsid w:val="00E8173C"/>
    <w:rsid w:val="00E81E1A"/>
    <w:rsid w:val="00E81EB9"/>
    <w:rsid w:val="00E82356"/>
    <w:rsid w:val="00E82411"/>
    <w:rsid w:val="00E824FB"/>
    <w:rsid w:val="00E826C2"/>
    <w:rsid w:val="00E826C8"/>
    <w:rsid w:val="00E82819"/>
    <w:rsid w:val="00E82B10"/>
    <w:rsid w:val="00E82BAE"/>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D9"/>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87CB1"/>
    <w:rsid w:val="00E900CD"/>
    <w:rsid w:val="00E90112"/>
    <w:rsid w:val="00E90618"/>
    <w:rsid w:val="00E906BC"/>
    <w:rsid w:val="00E90D7A"/>
    <w:rsid w:val="00E90E62"/>
    <w:rsid w:val="00E9109D"/>
    <w:rsid w:val="00E91139"/>
    <w:rsid w:val="00E915C2"/>
    <w:rsid w:val="00E915E1"/>
    <w:rsid w:val="00E9179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ADF"/>
    <w:rsid w:val="00E93B3D"/>
    <w:rsid w:val="00E93D80"/>
    <w:rsid w:val="00E93FD0"/>
    <w:rsid w:val="00E942DA"/>
    <w:rsid w:val="00E94307"/>
    <w:rsid w:val="00E94762"/>
    <w:rsid w:val="00E94792"/>
    <w:rsid w:val="00E947DB"/>
    <w:rsid w:val="00E95367"/>
    <w:rsid w:val="00E955D6"/>
    <w:rsid w:val="00E95754"/>
    <w:rsid w:val="00E95829"/>
    <w:rsid w:val="00E958BB"/>
    <w:rsid w:val="00E95964"/>
    <w:rsid w:val="00E959A9"/>
    <w:rsid w:val="00E95A9A"/>
    <w:rsid w:val="00E95DFB"/>
    <w:rsid w:val="00E9627E"/>
    <w:rsid w:val="00E96C84"/>
    <w:rsid w:val="00E96CC6"/>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00E"/>
    <w:rsid w:val="00EA0281"/>
    <w:rsid w:val="00EA0BD3"/>
    <w:rsid w:val="00EA0BFA"/>
    <w:rsid w:val="00EA0E05"/>
    <w:rsid w:val="00EA0E10"/>
    <w:rsid w:val="00EA0F53"/>
    <w:rsid w:val="00EA148D"/>
    <w:rsid w:val="00EA152D"/>
    <w:rsid w:val="00EA1A5B"/>
    <w:rsid w:val="00EA1B19"/>
    <w:rsid w:val="00EA1B4A"/>
    <w:rsid w:val="00EA1BF0"/>
    <w:rsid w:val="00EA1CC1"/>
    <w:rsid w:val="00EA1E46"/>
    <w:rsid w:val="00EA2271"/>
    <w:rsid w:val="00EA2585"/>
    <w:rsid w:val="00EA25AE"/>
    <w:rsid w:val="00EA2730"/>
    <w:rsid w:val="00EA2768"/>
    <w:rsid w:val="00EA27DB"/>
    <w:rsid w:val="00EA2F23"/>
    <w:rsid w:val="00EA3027"/>
    <w:rsid w:val="00EA30E6"/>
    <w:rsid w:val="00EA3487"/>
    <w:rsid w:val="00EA3590"/>
    <w:rsid w:val="00EA3641"/>
    <w:rsid w:val="00EA396F"/>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2E0"/>
    <w:rsid w:val="00EA5335"/>
    <w:rsid w:val="00EA5A10"/>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C13"/>
    <w:rsid w:val="00EB2E1D"/>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BF8"/>
    <w:rsid w:val="00EB4DCD"/>
    <w:rsid w:val="00EB5008"/>
    <w:rsid w:val="00EB534C"/>
    <w:rsid w:val="00EB5543"/>
    <w:rsid w:val="00EB5581"/>
    <w:rsid w:val="00EB55D2"/>
    <w:rsid w:val="00EB56E5"/>
    <w:rsid w:val="00EB57CC"/>
    <w:rsid w:val="00EB5A08"/>
    <w:rsid w:val="00EB5B99"/>
    <w:rsid w:val="00EB5C31"/>
    <w:rsid w:val="00EB5E58"/>
    <w:rsid w:val="00EB64C2"/>
    <w:rsid w:val="00EB64E7"/>
    <w:rsid w:val="00EB6721"/>
    <w:rsid w:val="00EB6A9F"/>
    <w:rsid w:val="00EB6C53"/>
    <w:rsid w:val="00EB7097"/>
    <w:rsid w:val="00EB71FF"/>
    <w:rsid w:val="00EB720A"/>
    <w:rsid w:val="00EB749C"/>
    <w:rsid w:val="00EB7675"/>
    <w:rsid w:val="00EB7832"/>
    <w:rsid w:val="00EB7B45"/>
    <w:rsid w:val="00EB7B4D"/>
    <w:rsid w:val="00EB7B7F"/>
    <w:rsid w:val="00EB7C50"/>
    <w:rsid w:val="00EB7E17"/>
    <w:rsid w:val="00EB7E4D"/>
    <w:rsid w:val="00EB7E97"/>
    <w:rsid w:val="00EB7FE8"/>
    <w:rsid w:val="00EC05B8"/>
    <w:rsid w:val="00EC06DE"/>
    <w:rsid w:val="00EC0826"/>
    <w:rsid w:val="00EC0A5E"/>
    <w:rsid w:val="00EC0BA8"/>
    <w:rsid w:val="00EC0C62"/>
    <w:rsid w:val="00EC0FF7"/>
    <w:rsid w:val="00EC1046"/>
    <w:rsid w:val="00EC17B0"/>
    <w:rsid w:val="00EC1838"/>
    <w:rsid w:val="00EC183D"/>
    <w:rsid w:val="00EC18CD"/>
    <w:rsid w:val="00EC1A2D"/>
    <w:rsid w:val="00EC1D83"/>
    <w:rsid w:val="00EC1FE9"/>
    <w:rsid w:val="00EC219F"/>
    <w:rsid w:val="00EC259E"/>
    <w:rsid w:val="00EC28CD"/>
    <w:rsid w:val="00EC2915"/>
    <w:rsid w:val="00EC2C50"/>
    <w:rsid w:val="00EC2C7A"/>
    <w:rsid w:val="00EC2E21"/>
    <w:rsid w:val="00EC30FE"/>
    <w:rsid w:val="00EC350D"/>
    <w:rsid w:val="00EC36DD"/>
    <w:rsid w:val="00EC3E81"/>
    <w:rsid w:val="00EC3E82"/>
    <w:rsid w:val="00EC3EAD"/>
    <w:rsid w:val="00EC3EC8"/>
    <w:rsid w:val="00EC434A"/>
    <w:rsid w:val="00EC44E7"/>
    <w:rsid w:val="00EC48D7"/>
    <w:rsid w:val="00EC4C71"/>
    <w:rsid w:val="00EC4C9B"/>
    <w:rsid w:val="00EC4D77"/>
    <w:rsid w:val="00EC4D7B"/>
    <w:rsid w:val="00EC4E2E"/>
    <w:rsid w:val="00EC5035"/>
    <w:rsid w:val="00EC5125"/>
    <w:rsid w:val="00EC5184"/>
    <w:rsid w:val="00EC541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BD1"/>
    <w:rsid w:val="00EC7EE8"/>
    <w:rsid w:val="00ED03A7"/>
    <w:rsid w:val="00ED0494"/>
    <w:rsid w:val="00ED08BE"/>
    <w:rsid w:val="00ED09C8"/>
    <w:rsid w:val="00ED0DE8"/>
    <w:rsid w:val="00ED0EB9"/>
    <w:rsid w:val="00ED1293"/>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4F7"/>
    <w:rsid w:val="00ED56A7"/>
    <w:rsid w:val="00ED58F2"/>
    <w:rsid w:val="00ED596B"/>
    <w:rsid w:val="00ED59F7"/>
    <w:rsid w:val="00ED5AD8"/>
    <w:rsid w:val="00ED5BDF"/>
    <w:rsid w:val="00ED5D02"/>
    <w:rsid w:val="00ED6100"/>
    <w:rsid w:val="00ED6A1F"/>
    <w:rsid w:val="00ED6A40"/>
    <w:rsid w:val="00ED6A57"/>
    <w:rsid w:val="00ED6E4E"/>
    <w:rsid w:val="00ED704D"/>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E8D"/>
    <w:rsid w:val="00EE0F72"/>
    <w:rsid w:val="00EE12A0"/>
    <w:rsid w:val="00EE1320"/>
    <w:rsid w:val="00EE138C"/>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5AC"/>
    <w:rsid w:val="00EE3632"/>
    <w:rsid w:val="00EE38AE"/>
    <w:rsid w:val="00EE3A16"/>
    <w:rsid w:val="00EE3B1E"/>
    <w:rsid w:val="00EE3CE4"/>
    <w:rsid w:val="00EE3DCB"/>
    <w:rsid w:val="00EE417F"/>
    <w:rsid w:val="00EE47B1"/>
    <w:rsid w:val="00EE4825"/>
    <w:rsid w:val="00EE4D57"/>
    <w:rsid w:val="00EE5112"/>
    <w:rsid w:val="00EE588E"/>
    <w:rsid w:val="00EE58A3"/>
    <w:rsid w:val="00EE5E46"/>
    <w:rsid w:val="00EE5EC5"/>
    <w:rsid w:val="00EE6295"/>
    <w:rsid w:val="00EE62B4"/>
    <w:rsid w:val="00EE636D"/>
    <w:rsid w:val="00EE66B1"/>
    <w:rsid w:val="00EE6768"/>
    <w:rsid w:val="00EE6A63"/>
    <w:rsid w:val="00EE6E05"/>
    <w:rsid w:val="00EE6EA1"/>
    <w:rsid w:val="00EE6F69"/>
    <w:rsid w:val="00EE71ED"/>
    <w:rsid w:val="00EE7286"/>
    <w:rsid w:val="00EE73C3"/>
    <w:rsid w:val="00EE752C"/>
    <w:rsid w:val="00EE79AA"/>
    <w:rsid w:val="00EE7BF9"/>
    <w:rsid w:val="00EE7D91"/>
    <w:rsid w:val="00EE7ECE"/>
    <w:rsid w:val="00EE7F2E"/>
    <w:rsid w:val="00EF0045"/>
    <w:rsid w:val="00EF0191"/>
    <w:rsid w:val="00EF0299"/>
    <w:rsid w:val="00EF082A"/>
    <w:rsid w:val="00EF098D"/>
    <w:rsid w:val="00EF0E50"/>
    <w:rsid w:val="00EF1052"/>
    <w:rsid w:val="00EF10E0"/>
    <w:rsid w:val="00EF1176"/>
    <w:rsid w:val="00EF14E6"/>
    <w:rsid w:val="00EF16D6"/>
    <w:rsid w:val="00EF1708"/>
    <w:rsid w:val="00EF17D0"/>
    <w:rsid w:val="00EF1809"/>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B7"/>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AF6"/>
    <w:rsid w:val="00EF6EF5"/>
    <w:rsid w:val="00EF6F6C"/>
    <w:rsid w:val="00EF704E"/>
    <w:rsid w:val="00EF70D0"/>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1FC3"/>
    <w:rsid w:val="00F023A1"/>
    <w:rsid w:val="00F02455"/>
    <w:rsid w:val="00F02491"/>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FD"/>
    <w:rsid w:val="00F04D51"/>
    <w:rsid w:val="00F04EF1"/>
    <w:rsid w:val="00F05011"/>
    <w:rsid w:val="00F050DB"/>
    <w:rsid w:val="00F051B9"/>
    <w:rsid w:val="00F051BE"/>
    <w:rsid w:val="00F05262"/>
    <w:rsid w:val="00F0545D"/>
    <w:rsid w:val="00F0551F"/>
    <w:rsid w:val="00F05D68"/>
    <w:rsid w:val="00F05EED"/>
    <w:rsid w:val="00F06018"/>
    <w:rsid w:val="00F06DDC"/>
    <w:rsid w:val="00F06F02"/>
    <w:rsid w:val="00F0740A"/>
    <w:rsid w:val="00F077E9"/>
    <w:rsid w:val="00F07834"/>
    <w:rsid w:val="00F07CF5"/>
    <w:rsid w:val="00F07EAE"/>
    <w:rsid w:val="00F10193"/>
    <w:rsid w:val="00F10437"/>
    <w:rsid w:val="00F10465"/>
    <w:rsid w:val="00F10864"/>
    <w:rsid w:val="00F10992"/>
    <w:rsid w:val="00F1165E"/>
    <w:rsid w:val="00F11CF5"/>
    <w:rsid w:val="00F11FF0"/>
    <w:rsid w:val="00F12219"/>
    <w:rsid w:val="00F1265F"/>
    <w:rsid w:val="00F12768"/>
    <w:rsid w:val="00F12A26"/>
    <w:rsid w:val="00F12A79"/>
    <w:rsid w:val="00F12B3D"/>
    <w:rsid w:val="00F12CC1"/>
    <w:rsid w:val="00F12EF0"/>
    <w:rsid w:val="00F131B6"/>
    <w:rsid w:val="00F13242"/>
    <w:rsid w:val="00F13634"/>
    <w:rsid w:val="00F13748"/>
    <w:rsid w:val="00F13833"/>
    <w:rsid w:val="00F13D7C"/>
    <w:rsid w:val="00F13E52"/>
    <w:rsid w:val="00F13E95"/>
    <w:rsid w:val="00F1403E"/>
    <w:rsid w:val="00F140C1"/>
    <w:rsid w:val="00F140FE"/>
    <w:rsid w:val="00F1415B"/>
    <w:rsid w:val="00F1423D"/>
    <w:rsid w:val="00F14476"/>
    <w:rsid w:val="00F14537"/>
    <w:rsid w:val="00F14FB4"/>
    <w:rsid w:val="00F154D0"/>
    <w:rsid w:val="00F158E8"/>
    <w:rsid w:val="00F15CE7"/>
    <w:rsid w:val="00F15FC9"/>
    <w:rsid w:val="00F165FF"/>
    <w:rsid w:val="00F16709"/>
    <w:rsid w:val="00F16958"/>
    <w:rsid w:val="00F16BB1"/>
    <w:rsid w:val="00F16F68"/>
    <w:rsid w:val="00F16FB9"/>
    <w:rsid w:val="00F1713D"/>
    <w:rsid w:val="00F176BA"/>
    <w:rsid w:val="00F17A8F"/>
    <w:rsid w:val="00F17D56"/>
    <w:rsid w:val="00F20046"/>
    <w:rsid w:val="00F20242"/>
    <w:rsid w:val="00F202D8"/>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6"/>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215C"/>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83E"/>
    <w:rsid w:val="00F339B9"/>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BA"/>
    <w:rsid w:val="00F36BD9"/>
    <w:rsid w:val="00F36C6C"/>
    <w:rsid w:val="00F36D0D"/>
    <w:rsid w:val="00F3709B"/>
    <w:rsid w:val="00F37430"/>
    <w:rsid w:val="00F377A2"/>
    <w:rsid w:val="00F37922"/>
    <w:rsid w:val="00F3799E"/>
    <w:rsid w:val="00F37AEF"/>
    <w:rsid w:val="00F37DC6"/>
    <w:rsid w:val="00F4019B"/>
    <w:rsid w:val="00F405F3"/>
    <w:rsid w:val="00F40710"/>
    <w:rsid w:val="00F40817"/>
    <w:rsid w:val="00F40C37"/>
    <w:rsid w:val="00F40F7A"/>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D61"/>
    <w:rsid w:val="00F44E92"/>
    <w:rsid w:val="00F450BD"/>
    <w:rsid w:val="00F45251"/>
    <w:rsid w:val="00F45B82"/>
    <w:rsid w:val="00F45DBE"/>
    <w:rsid w:val="00F46674"/>
    <w:rsid w:val="00F46694"/>
    <w:rsid w:val="00F46733"/>
    <w:rsid w:val="00F467B0"/>
    <w:rsid w:val="00F4683A"/>
    <w:rsid w:val="00F468A1"/>
    <w:rsid w:val="00F469EF"/>
    <w:rsid w:val="00F46A19"/>
    <w:rsid w:val="00F46ADA"/>
    <w:rsid w:val="00F46E40"/>
    <w:rsid w:val="00F46F8B"/>
    <w:rsid w:val="00F47132"/>
    <w:rsid w:val="00F47196"/>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8A1"/>
    <w:rsid w:val="00F52A47"/>
    <w:rsid w:val="00F52A4B"/>
    <w:rsid w:val="00F52B78"/>
    <w:rsid w:val="00F52C6C"/>
    <w:rsid w:val="00F52E16"/>
    <w:rsid w:val="00F52FA8"/>
    <w:rsid w:val="00F532FD"/>
    <w:rsid w:val="00F53724"/>
    <w:rsid w:val="00F53732"/>
    <w:rsid w:val="00F537FD"/>
    <w:rsid w:val="00F538CD"/>
    <w:rsid w:val="00F53A8D"/>
    <w:rsid w:val="00F53AD8"/>
    <w:rsid w:val="00F5415E"/>
    <w:rsid w:val="00F54192"/>
    <w:rsid w:val="00F542D8"/>
    <w:rsid w:val="00F54460"/>
    <w:rsid w:val="00F5459A"/>
    <w:rsid w:val="00F545C7"/>
    <w:rsid w:val="00F548C8"/>
    <w:rsid w:val="00F54B39"/>
    <w:rsid w:val="00F54D93"/>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83B"/>
    <w:rsid w:val="00F57991"/>
    <w:rsid w:val="00F57B03"/>
    <w:rsid w:val="00F57C72"/>
    <w:rsid w:val="00F57E51"/>
    <w:rsid w:val="00F600C8"/>
    <w:rsid w:val="00F60122"/>
    <w:rsid w:val="00F6021A"/>
    <w:rsid w:val="00F6021F"/>
    <w:rsid w:val="00F6036A"/>
    <w:rsid w:val="00F603CC"/>
    <w:rsid w:val="00F607B6"/>
    <w:rsid w:val="00F60845"/>
    <w:rsid w:val="00F60CCD"/>
    <w:rsid w:val="00F60CDA"/>
    <w:rsid w:val="00F60E49"/>
    <w:rsid w:val="00F60F71"/>
    <w:rsid w:val="00F61158"/>
    <w:rsid w:val="00F612E9"/>
    <w:rsid w:val="00F6139C"/>
    <w:rsid w:val="00F614D1"/>
    <w:rsid w:val="00F61564"/>
    <w:rsid w:val="00F618AD"/>
    <w:rsid w:val="00F618EC"/>
    <w:rsid w:val="00F61B75"/>
    <w:rsid w:val="00F61FDE"/>
    <w:rsid w:val="00F6202F"/>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302"/>
    <w:rsid w:val="00F65920"/>
    <w:rsid w:val="00F65961"/>
    <w:rsid w:val="00F65C54"/>
    <w:rsid w:val="00F65DFE"/>
    <w:rsid w:val="00F65E23"/>
    <w:rsid w:val="00F65E8A"/>
    <w:rsid w:val="00F65E91"/>
    <w:rsid w:val="00F660B8"/>
    <w:rsid w:val="00F6617D"/>
    <w:rsid w:val="00F665C1"/>
    <w:rsid w:val="00F666CF"/>
    <w:rsid w:val="00F66709"/>
    <w:rsid w:val="00F66723"/>
    <w:rsid w:val="00F66821"/>
    <w:rsid w:val="00F669E3"/>
    <w:rsid w:val="00F66AF7"/>
    <w:rsid w:val="00F66D0A"/>
    <w:rsid w:val="00F66ED3"/>
    <w:rsid w:val="00F6728D"/>
    <w:rsid w:val="00F672D5"/>
    <w:rsid w:val="00F672EB"/>
    <w:rsid w:val="00F6753C"/>
    <w:rsid w:val="00F6763C"/>
    <w:rsid w:val="00F67906"/>
    <w:rsid w:val="00F67A85"/>
    <w:rsid w:val="00F67D0D"/>
    <w:rsid w:val="00F70012"/>
    <w:rsid w:val="00F706E7"/>
    <w:rsid w:val="00F70AAB"/>
    <w:rsid w:val="00F70C5B"/>
    <w:rsid w:val="00F70CDF"/>
    <w:rsid w:val="00F70DDA"/>
    <w:rsid w:val="00F71026"/>
    <w:rsid w:val="00F71042"/>
    <w:rsid w:val="00F710A0"/>
    <w:rsid w:val="00F710C2"/>
    <w:rsid w:val="00F710D9"/>
    <w:rsid w:val="00F71614"/>
    <w:rsid w:val="00F71976"/>
    <w:rsid w:val="00F71C07"/>
    <w:rsid w:val="00F71F79"/>
    <w:rsid w:val="00F7219A"/>
    <w:rsid w:val="00F721A1"/>
    <w:rsid w:val="00F724E3"/>
    <w:rsid w:val="00F72524"/>
    <w:rsid w:val="00F727AA"/>
    <w:rsid w:val="00F72C94"/>
    <w:rsid w:val="00F737DA"/>
    <w:rsid w:val="00F73926"/>
    <w:rsid w:val="00F73F43"/>
    <w:rsid w:val="00F74664"/>
    <w:rsid w:val="00F74791"/>
    <w:rsid w:val="00F747FD"/>
    <w:rsid w:val="00F74882"/>
    <w:rsid w:val="00F74A7A"/>
    <w:rsid w:val="00F752BB"/>
    <w:rsid w:val="00F75399"/>
    <w:rsid w:val="00F75C0B"/>
    <w:rsid w:val="00F75CA7"/>
    <w:rsid w:val="00F75E09"/>
    <w:rsid w:val="00F763DF"/>
    <w:rsid w:val="00F765C4"/>
    <w:rsid w:val="00F7670C"/>
    <w:rsid w:val="00F76A53"/>
    <w:rsid w:val="00F76BAD"/>
    <w:rsid w:val="00F77028"/>
    <w:rsid w:val="00F77202"/>
    <w:rsid w:val="00F77333"/>
    <w:rsid w:val="00F7792A"/>
    <w:rsid w:val="00F77B9E"/>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5A8"/>
    <w:rsid w:val="00F81625"/>
    <w:rsid w:val="00F8191E"/>
    <w:rsid w:val="00F819A1"/>
    <w:rsid w:val="00F81A54"/>
    <w:rsid w:val="00F81AC2"/>
    <w:rsid w:val="00F81D1E"/>
    <w:rsid w:val="00F81E0E"/>
    <w:rsid w:val="00F81F25"/>
    <w:rsid w:val="00F8212C"/>
    <w:rsid w:val="00F821EC"/>
    <w:rsid w:val="00F82272"/>
    <w:rsid w:val="00F824D8"/>
    <w:rsid w:val="00F824FA"/>
    <w:rsid w:val="00F825FF"/>
    <w:rsid w:val="00F82760"/>
    <w:rsid w:val="00F82A7D"/>
    <w:rsid w:val="00F82D8E"/>
    <w:rsid w:val="00F82DD6"/>
    <w:rsid w:val="00F8304B"/>
    <w:rsid w:val="00F830E0"/>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105"/>
    <w:rsid w:val="00F91546"/>
    <w:rsid w:val="00F915AB"/>
    <w:rsid w:val="00F9174D"/>
    <w:rsid w:val="00F91906"/>
    <w:rsid w:val="00F91932"/>
    <w:rsid w:val="00F919A5"/>
    <w:rsid w:val="00F91CA2"/>
    <w:rsid w:val="00F91CEF"/>
    <w:rsid w:val="00F91D4B"/>
    <w:rsid w:val="00F91DAC"/>
    <w:rsid w:val="00F91E48"/>
    <w:rsid w:val="00F91FB7"/>
    <w:rsid w:val="00F92174"/>
    <w:rsid w:val="00F923DB"/>
    <w:rsid w:val="00F92725"/>
    <w:rsid w:val="00F928FC"/>
    <w:rsid w:val="00F92A1A"/>
    <w:rsid w:val="00F92B3C"/>
    <w:rsid w:val="00F92BD3"/>
    <w:rsid w:val="00F92DB2"/>
    <w:rsid w:val="00F932B9"/>
    <w:rsid w:val="00F9358A"/>
    <w:rsid w:val="00F93939"/>
    <w:rsid w:val="00F939E7"/>
    <w:rsid w:val="00F93A3D"/>
    <w:rsid w:val="00F93A5F"/>
    <w:rsid w:val="00F94003"/>
    <w:rsid w:val="00F9434A"/>
    <w:rsid w:val="00F945E2"/>
    <w:rsid w:val="00F94641"/>
    <w:rsid w:val="00F94737"/>
    <w:rsid w:val="00F9495D"/>
    <w:rsid w:val="00F94A71"/>
    <w:rsid w:val="00F94B69"/>
    <w:rsid w:val="00F94D3A"/>
    <w:rsid w:val="00F95013"/>
    <w:rsid w:val="00F951BD"/>
    <w:rsid w:val="00F95345"/>
    <w:rsid w:val="00F95528"/>
    <w:rsid w:val="00F955A3"/>
    <w:rsid w:val="00F9590D"/>
    <w:rsid w:val="00F96198"/>
    <w:rsid w:val="00F9632D"/>
    <w:rsid w:val="00F9644F"/>
    <w:rsid w:val="00F96479"/>
    <w:rsid w:val="00F964A0"/>
    <w:rsid w:val="00F965A4"/>
    <w:rsid w:val="00F965D9"/>
    <w:rsid w:val="00F96C7A"/>
    <w:rsid w:val="00F96DA1"/>
    <w:rsid w:val="00F96E7C"/>
    <w:rsid w:val="00F97494"/>
    <w:rsid w:val="00F975B5"/>
    <w:rsid w:val="00F97666"/>
    <w:rsid w:val="00F97F06"/>
    <w:rsid w:val="00F97F57"/>
    <w:rsid w:val="00FA0509"/>
    <w:rsid w:val="00FA0646"/>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85F"/>
    <w:rsid w:val="00FA2AB0"/>
    <w:rsid w:val="00FA2D5D"/>
    <w:rsid w:val="00FA33A2"/>
    <w:rsid w:val="00FA34D1"/>
    <w:rsid w:val="00FA3871"/>
    <w:rsid w:val="00FA3C84"/>
    <w:rsid w:val="00FA40C1"/>
    <w:rsid w:val="00FA4131"/>
    <w:rsid w:val="00FA4342"/>
    <w:rsid w:val="00FA46C4"/>
    <w:rsid w:val="00FA484A"/>
    <w:rsid w:val="00FA4ACF"/>
    <w:rsid w:val="00FA4EDE"/>
    <w:rsid w:val="00FA4FC4"/>
    <w:rsid w:val="00FA504E"/>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A20"/>
    <w:rsid w:val="00FA7AA6"/>
    <w:rsid w:val="00FA7C04"/>
    <w:rsid w:val="00FB0443"/>
    <w:rsid w:val="00FB0540"/>
    <w:rsid w:val="00FB05C7"/>
    <w:rsid w:val="00FB0DCA"/>
    <w:rsid w:val="00FB0FA6"/>
    <w:rsid w:val="00FB1254"/>
    <w:rsid w:val="00FB1309"/>
    <w:rsid w:val="00FB14B4"/>
    <w:rsid w:val="00FB15D5"/>
    <w:rsid w:val="00FB186A"/>
    <w:rsid w:val="00FB18E8"/>
    <w:rsid w:val="00FB19D8"/>
    <w:rsid w:val="00FB1F44"/>
    <w:rsid w:val="00FB213C"/>
    <w:rsid w:val="00FB22E5"/>
    <w:rsid w:val="00FB2363"/>
    <w:rsid w:val="00FB2719"/>
    <w:rsid w:val="00FB2864"/>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E91"/>
    <w:rsid w:val="00FB5F14"/>
    <w:rsid w:val="00FB6275"/>
    <w:rsid w:val="00FB63FF"/>
    <w:rsid w:val="00FB67CA"/>
    <w:rsid w:val="00FB6884"/>
    <w:rsid w:val="00FB7284"/>
    <w:rsid w:val="00FB72CB"/>
    <w:rsid w:val="00FB751F"/>
    <w:rsid w:val="00FB771E"/>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210"/>
    <w:rsid w:val="00FC1215"/>
    <w:rsid w:val="00FC1829"/>
    <w:rsid w:val="00FC1859"/>
    <w:rsid w:val="00FC1A99"/>
    <w:rsid w:val="00FC1AB5"/>
    <w:rsid w:val="00FC1CA9"/>
    <w:rsid w:val="00FC1E51"/>
    <w:rsid w:val="00FC1EBD"/>
    <w:rsid w:val="00FC1FFB"/>
    <w:rsid w:val="00FC20F2"/>
    <w:rsid w:val="00FC22FE"/>
    <w:rsid w:val="00FC23E0"/>
    <w:rsid w:val="00FC23FA"/>
    <w:rsid w:val="00FC240C"/>
    <w:rsid w:val="00FC2742"/>
    <w:rsid w:val="00FC28DE"/>
    <w:rsid w:val="00FC2F60"/>
    <w:rsid w:val="00FC3161"/>
    <w:rsid w:val="00FC31D4"/>
    <w:rsid w:val="00FC37F0"/>
    <w:rsid w:val="00FC3AE1"/>
    <w:rsid w:val="00FC3B07"/>
    <w:rsid w:val="00FC3BBC"/>
    <w:rsid w:val="00FC3DFF"/>
    <w:rsid w:val="00FC3EEB"/>
    <w:rsid w:val="00FC4150"/>
    <w:rsid w:val="00FC4278"/>
    <w:rsid w:val="00FC4423"/>
    <w:rsid w:val="00FC47CD"/>
    <w:rsid w:val="00FC47D1"/>
    <w:rsid w:val="00FC4CA4"/>
    <w:rsid w:val="00FC4ED1"/>
    <w:rsid w:val="00FC545C"/>
    <w:rsid w:val="00FC553E"/>
    <w:rsid w:val="00FC58C5"/>
    <w:rsid w:val="00FC59E5"/>
    <w:rsid w:val="00FC5C37"/>
    <w:rsid w:val="00FC6174"/>
    <w:rsid w:val="00FC629C"/>
    <w:rsid w:val="00FC65A0"/>
    <w:rsid w:val="00FC6901"/>
    <w:rsid w:val="00FC6B41"/>
    <w:rsid w:val="00FC6D8C"/>
    <w:rsid w:val="00FC6E46"/>
    <w:rsid w:val="00FC6E7D"/>
    <w:rsid w:val="00FC7221"/>
    <w:rsid w:val="00FC733B"/>
    <w:rsid w:val="00FC73D8"/>
    <w:rsid w:val="00FC7451"/>
    <w:rsid w:val="00FC75EB"/>
    <w:rsid w:val="00FC791E"/>
    <w:rsid w:val="00FC7A1A"/>
    <w:rsid w:val="00FC7F93"/>
    <w:rsid w:val="00FC7FDA"/>
    <w:rsid w:val="00FD0A19"/>
    <w:rsid w:val="00FD0E8A"/>
    <w:rsid w:val="00FD10D2"/>
    <w:rsid w:val="00FD1608"/>
    <w:rsid w:val="00FD1A3D"/>
    <w:rsid w:val="00FD1A54"/>
    <w:rsid w:val="00FD1B7B"/>
    <w:rsid w:val="00FD1D5D"/>
    <w:rsid w:val="00FD2358"/>
    <w:rsid w:val="00FD235B"/>
    <w:rsid w:val="00FD2499"/>
    <w:rsid w:val="00FD279F"/>
    <w:rsid w:val="00FD2804"/>
    <w:rsid w:val="00FD282A"/>
    <w:rsid w:val="00FD282E"/>
    <w:rsid w:val="00FD2895"/>
    <w:rsid w:val="00FD2916"/>
    <w:rsid w:val="00FD2A71"/>
    <w:rsid w:val="00FD2C18"/>
    <w:rsid w:val="00FD2D37"/>
    <w:rsid w:val="00FD2EB2"/>
    <w:rsid w:val="00FD2EFA"/>
    <w:rsid w:val="00FD3124"/>
    <w:rsid w:val="00FD3377"/>
    <w:rsid w:val="00FD3665"/>
    <w:rsid w:val="00FD37DA"/>
    <w:rsid w:val="00FD3905"/>
    <w:rsid w:val="00FD3961"/>
    <w:rsid w:val="00FD3A06"/>
    <w:rsid w:val="00FD3E26"/>
    <w:rsid w:val="00FD3E66"/>
    <w:rsid w:val="00FD3EBC"/>
    <w:rsid w:val="00FD4249"/>
    <w:rsid w:val="00FD4CA7"/>
    <w:rsid w:val="00FD4CC0"/>
    <w:rsid w:val="00FD4CE8"/>
    <w:rsid w:val="00FD5999"/>
    <w:rsid w:val="00FD5B76"/>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800"/>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895"/>
    <w:rsid w:val="00FF0BBB"/>
    <w:rsid w:val="00FF0F3F"/>
    <w:rsid w:val="00FF13B8"/>
    <w:rsid w:val="00FF1455"/>
    <w:rsid w:val="00FF1516"/>
    <w:rsid w:val="00FF1653"/>
    <w:rsid w:val="00FF1716"/>
    <w:rsid w:val="00FF1920"/>
    <w:rsid w:val="00FF1ACF"/>
    <w:rsid w:val="00FF1CE6"/>
    <w:rsid w:val="00FF289D"/>
    <w:rsid w:val="00FF2A88"/>
    <w:rsid w:val="00FF2EA1"/>
    <w:rsid w:val="00FF3361"/>
    <w:rsid w:val="00FF37C5"/>
    <w:rsid w:val="00FF3A12"/>
    <w:rsid w:val="00FF3B69"/>
    <w:rsid w:val="00FF3CFC"/>
    <w:rsid w:val="00FF3D3F"/>
    <w:rsid w:val="00FF3FB4"/>
    <w:rsid w:val="00FF43AF"/>
    <w:rsid w:val="00FF43CE"/>
    <w:rsid w:val="00FF4447"/>
    <w:rsid w:val="00FF48E0"/>
    <w:rsid w:val="00FF4BA4"/>
    <w:rsid w:val="00FF4E73"/>
    <w:rsid w:val="00FF5026"/>
    <w:rsid w:val="00FF5173"/>
    <w:rsid w:val="00FF51D0"/>
    <w:rsid w:val="00FF52CC"/>
    <w:rsid w:val="00FF52E3"/>
    <w:rsid w:val="00FF5320"/>
    <w:rsid w:val="00FF58FA"/>
    <w:rsid w:val="00FF5944"/>
    <w:rsid w:val="00FF5C85"/>
    <w:rsid w:val="00FF5D1A"/>
    <w:rsid w:val="00FF5EBA"/>
    <w:rsid w:val="00FF609A"/>
    <w:rsid w:val="00FF66CB"/>
    <w:rsid w:val="00FF69F3"/>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D27"/>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HR33RHYHUWRF-507899316-18957</_dlc_DocId>
    <_dlc_DocIdUrl xmlns="ca125759-a0e7-4469-93e0-e34bba23bda5">
      <Url>https://qualcomm.sharepoint.com/teams/pentari/_layouts/15/DocIdRedir.aspx?ID=HR33RHYHUWRF-507899316-18957</Url>
      <Description>HR33RHYHUWRF-507899316-18957</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943a219e-757a-436b-9054-f071e3c84dcc"/>
    <ds:schemaRef ds:uri="http://schemas.microsoft.com/office/infopath/2007/PartnerControls"/>
    <ds:schemaRef ds:uri="ca125759-a0e7-4469-93e0-e34bba23bda5"/>
    <ds:schemaRef ds:uri="http://www.w3.org/XML/1998/namespace"/>
    <ds:schemaRef ds:uri="http://purl.org/dc/dcmitype/"/>
  </ds:schemaRefs>
</ds:datastoreItem>
</file>

<file path=customXml/itemProps2.xml><?xml version="1.0" encoding="utf-8"?>
<ds:datastoreItem xmlns:ds="http://schemas.openxmlformats.org/officeDocument/2006/customXml" ds:itemID="{C10B470F-03F7-4CA7-A0B8-24CD4D74A035}">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7062CE65-483D-4E58-B613-0E319C01F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BE8D09-CA46-4C4A-9B09-5C6401C4CF3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10715</TotalTime>
  <Pages>8</Pages>
  <Words>3957</Words>
  <Characters>23877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RAN1 #104-e</vt:lpstr>
    </vt:vector>
  </TitlesOfParts>
  <Company>Qualcomm Inc.</Company>
  <LinksUpToDate>false</LinksUpToDate>
  <CharactersWithSpaces>27779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#106bis-e</dc:title>
  <dc:subject/>
  <dc:creator>Qualcomm Inc.</dc:creator>
  <cp:keywords/>
  <cp:lastModifiedBy>Wooseok Nam</cp:lastModifiedBy>
  <cp:revision>1640</cp:revision>
  <cp:lastPrinted>2020-02-14T19:36:00Z</cp:lastPrinted>
  <dcterms:created xsi:type="dcterms:W3CDTF">2020-10-19T00:08:00Z</dcterms:created>
  <dcterms:modified xsi:type="dcterms:W3CDTF">2021-10-01T22:32:00Z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3e8da8ef-8b0c-4960-92ce-05bb38ae93e9</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